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23" w:rsidRPr="006D7C23" w:rsidRDefault="0029702E" w:rsidP="006D7C23">
      <w:pPr>
        <w:spacing w:after="0"/>
        <w:jc w:val="center"/>
        <w:rPr>
          <w:rFonts w:ascii="Garamond" w:hAnsi="Garamond"/>
          <w:sz w:val="24"/>
          <w:szCs w:val="28"/>
        </w:rPr>
      </w:pPr>
      <w:r>
        <w:rPr>
          <w:rFonts w:ascii="Garamond" w:hAnsi="Garamond"/>
          <w:sz w:val="24"/>
          <w:szCs w:val="28"/>
        </w:rPr>
        <w:t xml:space="preserve">  </w:t>
      </w:r>
    </w:p>
    <w:p w:rsidR="006D7C23" w:rsidRDefault="006D7C23" w:rsidP="006D7C23">
      <w:pPr>
        <w:spacing w:after="120"/>
        <w:jc w:val="center"/>
        <w:rPr>
          <w:rFonts w:ascii="Garamond" w:hAnsi="Garamond"/>
          <w:b/>
          <w:sz w:val="32"/>
          <w:szCs w:val="32"/>
        </w:rPr>
      </w:pPr>
      <w:r w:rsidRPr="006D7C23">
        <w:rPr>
          <w:rFonts w:ascii="Garamond" w:hAnsi="Garamond"/>
          <w:b/>
          <w:sz w:val="32"/>
          <w:szCs w:val="32"/>
        </w:rPr>
        <w:t>PY 20</w:t>
      </w:r>
      <w:r w:rsidR="0029702E">
        <w:rPr>
          <w:rFonts w:ascii="Garamond" w:hAnsi="Garamond"/>
          <w:b/>
          <w:sz w:val="32"/>
          <w:szCs w:val="32"/>
        </w:rPr>
        <w:t>21</w:t>
      </w:r>
      <w:r w:rsidRPr="006D7C23">
        <w:rPr>
          <w:rFonts w:ascii="Garamond" w:hAnsi="Garamond"/>
          <w:b/>
          <w:sz w:val="32"/>
          <w:szCs w:val="32"/>
        </w:rPr>
        <w:t xml:space="preserve"> </w:t>
      </w:r>
      <w:r w:rsidR="009D42D0">
        <w:rPr>
          <w:rFonts w:ascii="Garamond" w:hAnsi="Garamond"/>
          <w:b/>
          <w:sz w:val="32"/>
          <w:szCs w:val="32"/>
        </w:rPr>
        <w:t xml:space="preserve">HEAP </w:t>
      </w:r>
      <w:proofErr w:type="spellStart"/>
      <w:r w:rsidR="009D42D0">
        <w:rPr>
          <w:rFonts w:ascii="Garamond" w:hAnsi="Garamond"/>
          <w:b/>
          <w:sz w:val="32"/>
          <w:szCs w:val="32"/>
        </w:rPr>
        <w:t>Wx</w:t>
      </w:r>
      <w:proofErr w:type="spellEnd"/>
      <w:r w:rsidRPr="006D7C23">
        <w:rPr>
          <w:rFonts w:ascii="Garamond" w:hAnsi="Garamond"/>
          <w:b/>
          <w:sz w:val="32"/>
          <w:szCs w:val="32"/>
        </w:rPr>
        <w:t xml:space="preserve"> WORK PLAN</w:t>
      </w:r>
    </w:p>
    <w:tbl>
      <w:tblPr>
        <w:tblW w:w="10800" w:type="dxa"/>
        <w:jc w:val="center"/>
        <w:tblLayout w:type="fixed"/>
        <w:tblLook w:val="04A0" w:firstRow="1" w:lastRow="0" w:firstColumn="1" w:lastColumn="0" w:noHBand="0" w:noVBand="1"/>
      </w:tblPr>
      <w:tblGrid>
        <w:gridCol w:w="830"/>
        <w:gridCol w:w="5259"/>
        <w:gridCol w:w="1753"/>
        <w:gridCol w:w="277"/>
        <w:gridCol w:w="461"/>
        <w:gridCol w:w="738"/>
        <w:gridCol w:w="1482"/>
      </w:tblGrid>
      <w:tr w:rsidR="00056869" w:rsidRPr="001606FB" w:rsidTr="003C64F6">
        <w:trPr>
          <w:trHeight w:val="360"/>
          <w:jc w:val="center"/>
        </w:trPr>
        <w:tc>
          <w:tcPr>
            <w:tcW w:w="810" w:type="dxa"/>
            <w:tcBorders>
              <w:top w:val="nil"/>
              <w:left w:val="nil"/>
              <w:right w:val="nil"/>
            </w:tcBorders>
            <w:shd w:val="clear" w:color="auto" w:fill="auto"/>
            <w:noWrap/>
            <w:vAlign w:val="bottom"/>
          </w:tcPr>
          <w:p w:rsidR="00056869" w:rsidRPr="0043454B" w:rsidRDefault="00056869" w:rsidP="003D7BBC">
            <w:pPr>
              <w:spacing w:after="0"/>
              <w:rPr>
                <w:rFonts w:ascii="Arial" w:eastAsia="Times New Roman" w:hAnsi="Arial" w:cs="Arial"/>
                <w:b/>
                <w:bCs/>
                <w:szCs w:val="20"/>
              </w:rPr>
            </w:pPr>
            <w:r w:rsidRPr="0043454B">
              <w:rPr>
                <w:rFonts w:ascii="Arial" w:eastAsia="Times New Roman" w:hAnsi="Arial" w:cs="Arial"/>
                <w:b/>
                <w:bCs/>
                <w:szCs w:val="20"/>
              </w:rPr>
              <w:t>CAA:</w:t>
            </w:r>
          </w:p>
        </w:tc>
        <w:tc>
          <w:tcPr>
            <w:tcW w:w="5130" w:type="dxa"/>
            <w:tcBorders>
              <w:top w:val="nil"/>
              <w:left w:val="nil"/>
              <w:bottom w:val="single" w:sz="2" w:space="0" w:color="auto"/>
              <w:right w:val="nil"/>
            </w:tcBorders>
            <w:shd w:val="clear" w:color="auto" w:fill="auto"/>
            <w:vAlign w:val="bottom"/>
          </w:tcPr>
          <w:p w:rsidR="00056869" w:rsidRPr="00FF74A7" w:rsidRDefault="00056869" w:rsidP="003D7BBC">
            <w:pPr>
              <w:spacing w:after="0"/>
              <w:rPr>
                <w:rFonts w:ascii="Arial" w:eastAsia="Times New Roman" w:hAnsi="Arial" w:cs="Arial"/>
                <w:b/>
                <w:bCs/>
                <w:szCs w:val="20"/>
              </w:rPr>
            </w:pPr>
          </w:p>
        </w:tc>
        <w:tc>
          <w:tcPr>
            <w:tcW w:w="1710" w:type="dxa"/>
            <w:tcBorders>
              <w:top w:val="nil"/>
              <w:left w:val="nil"/>
              <w:right w:val="nil"/>
            </w:tcBorders>
            <w:shd w:val="clear" w:color="auto" w:fill="auto"/>
            <w:vAlign w:val="bottom"/>
          </w:tcPr>
          <w:p w:rsidR="00056869" w:rsidRPr="0043454B" w:rsidRDefault="00417A96" w:rsidP="009277AB">
            <w:pPr>
              <w:spacing w:after="0"/>
              <w:ind w:left="288"/>
              <w:rPr>
                <w:rFonts w:ascii="Arial" w:eastAsia="Times New Roman" w:hAnsi="Arial" w:cs="Arial"/>
                <w:b/>
                <w:bCs/>
                <w:sz w:val="20"/>
                <w:szCs w:val="20"/>
              </w:rPr>
            </w:pPr>
            <w:sdt>
              <w:sdtPr>
                <w:rPr>
                  <w:rFonts w:ascii="Arial" w:hAnsi="Arial" w:cs="Arial"/>
                  <w:bCs/>
                  <w:sz w:val="18"/>
                  <w:szCs w:val="18"/>
                </w:rPr>
                <w:id w:val="-468122925"/>
                <w14:checkbox>
                  <w14:checked w14:val="0"/>
                  <w14:checkedState w14:val="006E" w14:font="Wingdings"/>
                  <w14:uncheckedState w14:val="2610" w14:font="MS Gothic"/>
                </w14:checkbox>
              </w:sdtPr>
              <w:sdtEndPr/>
              <w:sdtContent>
                <w:r w:rsidR="009277AB">
                  <w:rPr>
                    <w:rFonts w:ascii="MS Gothic" w:eastAsia="MS Gothic" w:hAnsi="MS Gothic" w:cs="Arial" w:hint="eastAsia"/>
                    <w:bCs/>
                    <w:sz w:val="18"/>
                    <w:szCs w:val="18"/>
                  </w:rPr>
                  <w:t>☐</w:t>
                </w:r>
              </w:sdtContent>
            </w:sdt>
            <w:r w:rsidR="009277AB">
              <w:rPr>
                <w:rFonts w:ascii="Arial" w:eastAsia="Times New Roman" w:hAnsi="Arial" w:cs="Arial"/>
                <w:b/>
                <w:bCs/>
                <w:sz w:val="20"/>
                <w:szCs w:val="20"/>
              </w:rPr>
              <w:t xml:space="preserve"> </w:t>
            </w:r>
            <w:r w:rsidR="00056869">
              <w:rPr>
                <w:rFonts w:ascii="Arial" w:eastAsia="Times New Roman" w:hAnsi="Arial" w:cs="Arial"/>
                <w:b/>
                <w:bCs/>
                <w:sz w:val="20"/>
                <w:szCs w:val="20"/>
              </w:rPr>
              <w:t xml:space="preserve">Initial </w:t>
            </w:r>
          </w:p>
        </w:tc>
        <w:tc>
          <w:tcPr>
            <w:tcW w:w="270" w:type="dxa"/>
            <w:tcBorders>
              <w:top w:val="nil"/>
              <w:left w:val="nil"/>
              <w:right w:val="nil"/>
            </w:tcBorders>
            <w:shd w:val="clear" w:color="auto" w:fill="auto"/>
            <w:vAlign w:val="bottom"/>
          </w:tcPr>
          <w:p w:rsidR="00056869" w:rsidRDefault="00056869" w:rsidP="003D7BBC">
            <w:pPr>
              <w:spacing w:after="0"/>
              <w:rPr>
                <w:rFonts w:ascii="Arial" w:eastAsia="Times New Roman" w:hAnsi="Arial" w:cs="Arial"/>
                <w:b/>
                <w:bCs/>
                <w:sz w:val="20"/>
                <w:szCs w:val="20"/>
              </w:rPr>
            </w:pPr>
          </w:p>
        </w:tc>
        <w:tc>
          <w:tcPr>
            <w:tcW w:w="450" w:type="dxa"/>
            <w:tcBorders>
              <w:top w:val="nil"/>
              <w:left w:val="nil"/>
              <w:right w:val="nil"/>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p>
        </w:tc>
        <w:tc>
          <w:tcPr>
            <w:tcW w:w="720" w:type="dxa"/>
            <w:tcBorders>
              <w:top w:val="nil"/>
              <w:left w:val="nil"/>
            </w:tcBorders>
            <w:shd w:val="clear" w:color="auto" w:fill="auto"/>
            <w:vAlign w:val="bottom"/>
          </w:tcPr>
          <w:p w:rsidR="00056869" w:rsidRDefault="00056869" w:rsidP="003D7BBC">
            <w:pPr>
              <w:spacing w:after="0"/>
              <w:rPr>
                <w:rFonts w:ascii="Arial" w:eastAsia="Times New Roman" w:hAnsi="Arial" w:cs="Arial"/>
                <w:b/>
                <w:bCs/>
                <w:sz w:val="20"/>
                <w:szCs w:val="20"/>
              </w:rPr>
            </w:pPr>
            <w:r>
              <w:rPr>
                <w:rFonts w:ascii="Arial" w:eastAsia="Times New Roman" w:hAnsi="Arial" w:cs="Arial"/>
                <w:b/>
                <w:bCs/>
                <w:sz w:val="20"/>
                <w:szCs w:val="20"/>
              </w:rPr>
              <w:t>Date</w:t>
            </w:r>
          </w:p>
        </w:tc>
        <w:tc>
          <w:tcPr>
            <w:tcW w:w="1446" w:type="dxa"/>
            <w:tcBorders>
              <w:bottom w:val="single" w:sz="2" w:space="0" w:color="auto"/>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p>
        </w:tc>
      </w:tr>
      <w:tr w:rsidR="00056869" w:rsidRPr="001606FB" w:rsidTr="003C64F6">
        <w:trPr>
          <w:trHeight w:val="360"/>
          <w:jc w:val="center"/>
        </w:trPr>
        <w:tc>
          <w:tcPr>
            <w:tcW w:w="810" w:type="dxa"/>
            <w:tcBorders>
              <w:top w:val="nil"/>
              <w:left w:val="nil"/>
              <w:right w:val="nil"/>
            </w:tcBorders>
            <w:shd w:val="clear" w:color="auto" w:fill="auto"/>
            <w:noWrap/>
            <w:vAlign w:val="bottom"/>
          </w:tcPr>
          <w:p w:rsidR="00056869" w:rsidRPr="0043454B" w:rsidRDefault="00056869" w:rsidP="003D7BBC">
            <w:pPr>
              <w:spacing w:after="0"/>
              <w:ind w:left="288"/>
              <w:rPr>
                <w:rFonts w:ascii="Arial" w:eastAsia="Times New Roman" w:hAnsi="Arial" w:cs="Arial"/>
                <w:b/>
                <w:bCs/>
                <w:sz w:val="20"/>
                <w:szCs w:val="20"/>
              </w:rPr>
            </w:pPr>
          </w:p>
        </w:tc>
        <w:tc>
          <w:tcPr>
            <w:tcW w:w="5130" w:type="dxa"/>
            <w:tcBorders>
              <w:top w:val="single" w:sz="2" w:space="0" w:color="auto"/>
              <w:left w:val="nil"/>
              <w:right w:val="nil"/>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p>
        </w:tc>
        <w:tc>
          <w:tcPr>
            <w:tcW w:w="1710" w:type="dxa"/>
            <w:tcBorders>
              <w:top w:val="nil"/>
              <w:left w:val="nil"/>
              <w:right w:val="nil"/>
            </w:tcBorders>
            <w:shd w:val="clear" w:color="auto" w:fill="auto"/>
            <w:vAlign w:val="bottom"/>
          </w:tcPr>
          <w:p w:rsidR="00056869" w:rsidRPr="0043454B" w:rsidRDefault="00417A96" w:rsidP="009277AB">
            <w:pPr>
              <w:spacing w:after="0"/>
              <w:ind w:left="288"/>
              <w:rPr>
                <w:rFonts w:ascii="Arial" w:eastAsia="Times New Roman" w:hAnsi="Arial" w:cs="Arial"/>
                <w:b/>
                <w:bCs/>
                <w:sz w:val="20"/>
                <w:szCs w:val="20"/>
              </w:rPr>
            </w:pPr>
            <w:sdt>
              <w:sdtPr>
                <w:rPr>
                  <w:rFonts w:ascii="Arial" w:hAnsi="Arial" w:cs="Arial"/>
                  <w:bCs/>
                  <w:sz w:val="18"/>
                  <w:szCs w:val="18"/>
                </w:rPr>
                <w:id w:val="1824467688"/>
                <w14:checkbox>
                  <w14:checked w14:val="0"/>
                  <w14:checkedState w14:val="006E" w14:font="Wingdings"/>
                  <w14:uncheckedState w14:val="2610" w14:font="MS Gothic"/>
                </w14:checkbox>
              </w:sdtPr>
              <w:sdtEndPr/>
              <w:sdtContent>
                <w:r w:rsidR="009277AB">
                  <w:rPr>
                    <w:rFonts w:ascii="MS Gothic" w:eastAsia="MS Gothic" w:hAnsi="MS Gothic" w:cs="Arial" w:hint="eastAsia"/>
                    <w:bCs/>
                    <w:sz w:val="18"/>
                    <w:szCs w:val="18"/>
                  </w:rPr>
                  <w:t>☐</w:t>
                </w:r>
              </w:sdtContent>
            </w:sdt>
            <w:r w:rsidR="009277AB">
              <w:rPr>
                <w:rFonts w:ascii="Arial" w:hAnsi="Arial" w:cs="Arial"/>
                <w:bCs/>
                <w:sz w:val="18"/>
                <w:szCs w:val="18"/>
              </w:rPr>
              <w:t xml:space="preserve"> </w:t>
            </w:r>
            <w:r w:rsidR="00056869">
              <w:rPr>
                <w:rFonts w:ascii="Arial" w:eastAsia="Times New Roman" w:hAnsi="Arial" w:cs="Arial"/>
                <w:b/>
                <w:bCs/>
                <w:sz w:val="20"/>
                <w:szCs w:val="20"/>
              </w:rPr>
              <w:t xml:space="preserve">Amended </w:t>
            </w:r>
          </w:p>
        </w:tc>
        <w:tc>
          <w:tcPr>
            <w:tcW w:w="270" w:type="dxa"/>
            <w:tcBorders>
              <w:top w:val="nil"/>
              <w:left w:val="nil"/>
              <w:right w:val="nil"/>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r>
              <w:rPr>
                <w:rFonts w:ascii="Arial" w:eastAsia="Times New Roman" w:hAnsi="Arial" w:cs="Arial"/>
                <w:b/>
                <w:bCs/>
                <w:sz w:val="20"/>
                <w:szCs w:val="20"/>
              </w:rPr>
              <w:t>#</w:t>
            </w:r>
          </w:p>
        </w:tc>
        <w:tc>
          <w:tcPr>
            <w:tcW w:w="450" w:type="dxa"/>
            <w:tcBorders>
              <w:left w:val="nil"/>
              <w:bottom w:val="single" w:sz="2" w:space="0" w:color="auto"/>
              <w:right w:val="nil"/>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p>
        </w:tc>
        <w:tc>
          <w:tcPr>
            <w:tcW w:w="720" w:type="dxa"/>
            <w:tcBorders>
              <w:top w:val="nil"/>
              <w:left w:val="nil"/>
              <w:right w:val="nil"/>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r>
              <w:rPr>
                <w:rFonts w:ascii="Arial" w:eastAsia="Times New Roman" w:hAnsi="Arial" w:cs="Arial"/>
                <w:b/>
                <w:bCs/>
                <w:sz w:val="20"/>
                <w:szCs w:val="20"/>
              </w:rPr>
              <w:t>Date</w:t>
            </w:r>
          </w:p>
        </w:tc>
        <w:tc>
          <w:tcPr>
            <w:tcW w:w="1446" w:type="dxa"/>
            <w:tcBorders>
              <w:top w:val="single" w:sz="2" w:space="0" w:color="auto"/>
              <w:left w:val="nil"/>
              <w:bottom w:val="single" w:sz="2" w:space="0" w:color="auto"/>
              <w:right w:val="nil"/>
            </w:tcBorders>
            <w:shd w:val="clear" w:color="auto" w:fill="auto"/>
            <w:vAlign w:val="bottom"/>
          </w:tcPr>
          <w:p w:rsidR="00056869" w:rsidRPr="0043454B" w:rsidRDefault="00056869" w:rsidP="003D7BBC">
            <w:pPr>
              <w:spacing w:after="0"/>
              <w:rPr>
                <w:rFonts w:ascii="Arial" w:eastAsia="Times New Roman" w:hAnsi="Arial" w:cs="Arial"/>
                <w:b/>
                <w:bCs/>
                <w:sz w:val="20"/>
                <w:szCs w:val="20"/>
              </w:rPr>
            </w:pPr>
          </w:p>
        </w:tc>
      </w:tr>
    </w:tbl>
    <w:p w:rsidR="008D48AD" w:rsidRPr="003C64F6" w:rsidRDefault="008D48AD" w:rsidP="003C64F6">
      <w:pPr>
        <w:spacing w:before="120" w:after="0" w:line="240" w:lineRule="auto"/>
        <w:rPr>
          <w:rFonts w:ascii="Garamond" w:hAnsi="Garamond"/>
          <w:sz w:val="23"/>
          <w:szCs w:val="23"/>
        </w:rPr>
      </w:pPr>
      <w:r w:rsidRPr="003C64F6">
        <w:rPr>
          <w:rFonts w:ascii="Garamond" w:hAnsi="Garamond"/>
          <w:sz w:val="23"/>
          <w:szCs w:val="23"/>
        </w:rPr>
        <w:t xml:space="preserve">Pursuant to </w:t>
      </w:r>
      <w:proofErr w:type="spellStart"/>
      <w:r w:rsidR="006C4387" w:rsidRPr="003C64F6">
        <w:rPr>
          <w:rFonts w:ascii="Garamond" w:hAnsi="Garamond"/>
          <w:sz w:val="23"/>
          <w:szCs w:val="23"/>
        </w:rPr>
        <w:t>Subgrant</w:t>
      </w:r>
      <w:proofErr w:type="spellEnd"/>
      <w:r w:rsidR="006C4387" w:rsidRPr="003C64F6">
        <w:rPr>
          <w:rFonts w:ascii="Garamond" w:hAnsi="Garamond"/>
          <w:sz w:val="23"/>
          <w:szCs w:val="23"/>
        </w:rPr>
        <w:t xml:space="preserve"> Agreement and </w:t>
      </w:r>
      <w:proofErr w:type="spellStart"/>
      <w:r w:rsidR="001D68D9" w:rsidRPr="003C64F6">
        <w:rPr>
          <w:rFonts w:ascii="Garamond" w:hAnsi="Garamond"/>
          <w:i/>
          <w:sz w:val="23"/>
          <w:szCs w:val="23"/>
          <w:u w:val="single"/>
        </w:rPr>
        <w:t>MaineHousing’s</w:t>
      </w:r>
      <w:proofErr w:type="spellEnd"/>
      <w:r w:rsidR="001D68D9" w:rsidRPr="003C64F6">
        <w:rPr>
          <w:rFonts w:ascii="Garamond" w:hAnsi="Garamond"/>
          <w:i/>
          <w:sz w:val="23"/>
          <w:szCs w:val="23"/>
          <w:u w:val="single"/>
        </w:rPr>
        <w:t xml:space="preserve"> Weatherization Assistance </w:t>
      </w:r>
      <w:r w:rsidRPr="003C64F6">
        <w:rPr>
          <w:rFonts w:ascii="Garamond" w:hAnsi="Garamond"/>
          <w:i/>
          <w:sz w:val="23"/>
          <w:szCs w:val="23"/>
          <w:u w:val="single"/>
        </w:rPr>
        <w:t xml:space="preserve">Program Guidance </w:t>
      </w:r>
      <w:r w:rsidR="001D68D9" w:rsidRPr="003C64F6">
        <w:rPr>
          <w:rFonts w:ascii="Garamond" w:hAnsi="Garamond"/>
          <w:i/>
          <w:sz w:val="23"/>
          <w:szCs w:val="23"/>
          <w:u w:val="single"/>
        </w:rPr>
        <w:t>and Procedures</w:t>
      </w:r>
      <w:r w:rsidR="001D68D9" w:rsidRPr="003C64F6">
        <w:rPr>
          <w:rFonts w:ascii="Garamond" w:hAnsi="Garamond"/>
          <w:sz w:val="23"/>
          <w:szCs w:val="23"/>
        </w:rPr>
        <w:t xml:space="preserve"> (MaineHousing WAP Guidance)</w:t>
      </w:r>
      <w:r w:rsidRPr="003C64F6">
        <w:rPr>
          <w:rFonts w:ascii="Garamond" w:hAnsi="Garamond"/>
          <w:sz w:val="23"/>
          <w:szCs w:val="23"/>
        </w:rPr>
        <w:t xml:space="preserve">, the submission of a Work Plan is required. The Work Plan should summarize </w:t>
      </w:r>
      <w:r w:rsidR="000C2D22" w:rsidRPr="003C64F6">
        <w:rPr>
          <w:rFonts w:ascii="Garamond" w:hAnsi="Garamond"/>
          <w:sz w:val="23"/>
          <w:szCs w:val="23"/>
        </w:rPr>
        <w:t xml:space="preserve">the </w:t>
      </w:r>
      <w:r w:rsidRPr="003C64F6">
        <w:rPr>
          <w:rFonts w:ascii="Garamond" w:hAnsi="Garamond"/>
          <w:sz w:val="23"/>
          <w:szCs w:val="23"/>
        </w:rPr>
        <w:t xml:space="preserve">agency’s policies and procedures for delivering </w:t>
      </w:r>
      <w:r w:rsidR="006C4387" w:rsidRPr="003C64F6">
        <w:rPr>
          <w:rFonts w:ascii="Garamond" w:hAnsi="Garamond"/>
          <w:sz w:val="23"/>
          <w:szCs w:val="23"/>
        </w:rPr>
        <w:t xml:space="preserve">HEAP </w:t>
      </w:r>
      <w:proofErr w:type="spellStart"/>
      <w:r w:rsidR="006C4387" w:rsidRPr="003C64F6">
        <w:rPr>
          <w:rFonts w:ascii="Garamond" w:hAnsi="Garamond"/>
          <w:sz w:val="23"/>
          <w:szCs w:val="23"/>
        </w:rPr>
        <w:t>Wx</w:t>
      </w:r>
      <w:proofErr w:type="spellEnd"/>
      <w:r w:rsidR="006C4387" w:rsidRPr="003C64F6">
        <w:rPr>
          <w:rFonts w:ascii="Garamond" w:hAnsi="Garamond"/>
          <w:sz w:val="23"/>
          <w:szCs w:val="23"/>
        </w:rPr>
        <w:t xml:space="preserve"> services</w:t>
      </w:r>
      <w:r w:rsidR="000C2D22" w:rsidRPr="003C64F6">
        <w:rPr>
          <w:rFonts w:ascii="Garamond" w:hAnsi="Garamond"/>
          <w:sz w:val="23"/>
          <w:szCs w:val="23"/>
        </w:rPr>
        <w:t xml:space="preserve"> </w:t>
      </w:r>
      <w:r w:rsidRPr="003C64F6">
        <w:rPr>
          <w:rFonts w:ascii="Garamond" w:hAnsi="Garamond"/>
          <w:sz w:val="23"/>
          <w:szCs w:val="23"/>
        </w:rPr>
        <w:t xml:space="preserve">and describe how the agency will meet the major program requirements. The following is a list (not exhaustive) of topics that should be covered in the proposed Work Plan. </w:t>
      </w:r>
      <w:r w:rsidRPr="003C64F6">
        <w:rPr>
          <w:rFonts w:ascii="Garamond" w:hAnsi="Garamond"/>
          <w:b/>
          <w:sz w:val="23"/>
          <w:szCs w:val="23"/>
          <w:u w:val="single"/>
        </w:rPr>
        <w:t>Please note</w:t>
      </w:r>
      <w:r w:rsidRPr="003C64F6">
        <w:rPr>
          <w:rFonts w:ascii="Garamond" w:hAnsi="Garamond"/>
          <w:b/>
          <w:sz w:val="23"/>
          <w:szCs w:val="23"/>
        </w:rPr>
        <w:t>:</w:t>
      </w:r>
      <w:r w:rsidRPr="003C64F6">
        <w:rPr>
          <w:rFonts w:ascii="Garamond" w:hAnsi="Garamond"/>
          <w:sz w:val="23"/>
          <w:szCs w:val="23"/>
        </w:rPr>
        <w:t xml:space="preserve"> Work Plans that do not adequately address these topics will be returned for revisions. Until such time as the Work Plan and Budget are approved, work cannot commence using PY 20</w:t>
      </w:r>
      <w:r w:rsidR="0029702E">
        <w:rPr>
          <w:rFonts w:ascii="Garamond" w:hAnsi="Garamond"/>
          <w:sz w:val="23"/>
          <w:szCs w:val="23"/>
        </w:rPr>
        <w:t>21</w:t>
      </w:r>
      <w:r w:rsidRPr="003C64F6">
        <w:rPr>
          <w:rFonts w:ascii="Garamond" w:hAnsi="Garamond"/>
          <w:sz w:val="23"/>
          <w:szCs w:val="23"/>
        </w:rPr>
        <w:t xml:space="preserve"> </w:t>
      </w:r>
      <w:r w:rsidR="006C4387" w:rsidRPr="003C64F6">
        <w:rPr>
          <w:rFonts w:ascii="Garamond" w:hAnsi="Garamond"/>
          <w:sz w:val="23"/>
          <w:szCs w:val="23"/>
        </w:rPr>
        <w:t xml:space="preserve">HEAP </w:t>
      </w:r>
      <w:proofErr w:type="spellStart"/>
      <w:r w:rsidR="006C4387" w:rsidRPr="003C64F6">
        <w:rPr>
          <w:rFonts w:ascii="Garamond" w:hAnsi="Garamond"/>
          <w:sz w:val="23"/>
          <w:szCs w:val="23"/>
        </w:rPr>
        <w:t>Wx</w:t>
      </w:r>
      <w:proofErr w:type="spellEnd"/>
      <w:r w:rsidRPr="003C64F6">
        <w:rPr>
          <w:rFonts w:ascii="Garamond" w:hAnsi="Garamond"/>
          <w:sz w:val="23"/>
          <w:szCs w:val="23"/>
        </w:rPr>
        <w:t xml:space="preserve"> funds.</w:t>
      </w:r>
    </w:p>
    <w:p w:rsidR="008D48AD" w:rsidRPr="003C64F6" w:rsidRDefault="008D48AD" w:rsidP="003C64F6">
      <w:pPr>
        <w:spacing w:after="0" w:line="240" w:lineRule="auto"/>
        <w:rPr>
          <w:rFonts w:ascii="Garamond" w:hAnsi="Garamond"/>
          <w:sz w:val="20"/>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8D48AD" w:rsidRPr="00876C64" w:rsidTr="006C4387">
        <w:trPr>
          <w:trHeight w:val="360"/>
          <w:jc w:val="center"/>
        </w:trPr>
        <w:tc>
          <w:tcPr>
            <w:tcW w:w="10800" w:type="dxa"/>
            <w:shd w:val="clear" w:color="auto" w:fill="FFF2CC" w:themeFill="accent4" w:themeFillTint="33"/>
          </w:tcPr>
          <w:p w:rsidR="008D48AD" w:rsidRPr="001D68D9" w:rsidRDefault="008D48AD" w:rsidP="001D68D9">
            <w:pPr>
              <w:pStyle w:val="ListParagraph"/>
              <w:numPr>
                <w:ilvl w:val="0"/>
                <w:numId w:val="1"/>
              </w:numPr>
              <w:ind w:left="360"/>
              <w:jc w:val="center"/>
              <w:rPr>
                <w:rFonts w:ascii="Garamond" w:hAnsi="Garamond"/>
                <w:b/>
                <w:sz w:val="28"/>
              </w:rPr>
            </w:pPr>
            <w:r w:rsidRPr="001D68D9">
              <w:rPr>
                <w:rFonts w:ascii="Garamond" w:hAnsi="Garamond"/>
                <w:b/>
                <w:sz w:val="28"/>
              </w:rPr>
              <w:t>Production Schedules</w:t>
            </w:r>
          </w:p>
        </w:tc>
      </w:tr>
      <w:tr w:rsidR="001D68D9" w:rsidRPr="00F7680E" w:rsidTr="001F4134">
        <w:trPr>
          <w:trHeight w:val="360"/>
          <w:jc w:val="center"/>
        </w:trPr>
        <w:tc>
          <w:tcPr>
            <w:tcW w:w="10800" w:type="dxa"/>
            <w:shd w:val="clear" w:color="auto" w:fill="auto"/>
            <w:vAlign w:val="center"/>
          </w:tcPr>
          <w:p w:rsidR="001D68D9" w:rsidRPr="00F7680E" w:rsidRDefault="001D68D9" w:rsidP="003C64F6">
            <w:pPr>
              <w:rPr>
                <w:rFonts w:ascii="Garamond" w:hAnsi="Garamond"/>
                <w:i/>
                <w:sz w:val="24"/>
                <w:szCs w:val="24"/>
              </w:rPr>
            </w:pPr>
            <w:r w:rsidRPr="00F7680E">
              <w:rPr>
                <w:rFonts w:ascii="Garamond" w:hAnsi="Garamond"/>
                <w:i/>
                <w:sz w:val="24"/>
                <w:szCs w:val="24"/>
              </w:rPr>
              <w:t xml:space="preserve">Provide projected number of units to be completed and billed each month under the </w:t>
            </w:r>
            <w:r w:rsidR="00417A96">
              <w:rPr>
                <w:rFonts w:ascii="Garamond" w:hAnsi="Garamond"/>
                <w:i/>
                <w:sz w:val="24"/>
                <w:szCs w:val="24"/>
              </w:rPr>
              <w:t xml:space="preserve">PY </w:t>
            </w:r>
            <w:r w:rsidR="006C4387">
              <w:rPr>
                <w:rFonts w:ascii="Garamond" w:hAnsi="Garamond"/>
                <w:i/>
                <w:sz w:val="24"/>
                <w:szCs w:val="24"/>
              </w:rPr>
              <w:t xml:space="preserve">HEAP </w:t>
            </w:r>
            <w:proofErr w:type="spellStart"/>
            <w:r w:rsidR="006C4387">
              <w:rPr>
                <w:rFonts w:ascii="Garamond" w:hAnsi="Garamond"/>
                <w:i/>
                <w:sz w:val="24"/>
                <w:szCs w:val="24"/>
              </w:rPr>
              <w:t>Wx</w:t>
            </w:r>
            <w:proofErr w:type="spellEnd"/>
            <w:r w:rsidR="006C4387">
              <w:rPr>
                <w:rFonts w:ascii="Garamond" w:hAnsi="Garamond"/>
                <w:i/>
                <w:sz w:val="24"/>
                <w:szCs w:val="24"/>
              </w:rPr>
              <w:t xml:space="preserve"> 20</w:t>
            </w:r>
            <w:r w:rsidR="003C64F6">
              <w:rPr>
                <w:rFonts w:ascii="Garamond" w:hAnsi="Garamond"/>
                <w:i/>
                <w:sz w:val="24"/>
                <w:szCs w:val="24"/>
              </w:rPr>
              <w:t>2</w:t>
            </w:r>
            <w:r w:rsidR="0029702E">
              <w:rPr>
                <w:rFonts w:ascii="Garamond" w:hAnsi="Garamond"/>
                <w:i/>
                <w:sz w:val="24"/>
                <w:szCs w:val="24"/>
              </w:rPr>
              <w:t>1</w:t>
            </w:r>
            <w:r w:rsidRPr="00F7680E">
              <w:rPr>
                <w:rFonts w:ascii="Garamond" w:hAnsi="Garamond"/>
                <w:i/>
                <w:sz w:val="24"/>
                <w:szCs w:val="24"/>
              </w:rPr>
              <w:t>.</w:t>
            </w:r>
          </w:p>
        </w:tc>
      </w:tr>
    </w:tbl>
    <w:p w:rsidR="001F4134" w:rsidRDefault="001F4134"/>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0"/>
        <w:gridCol w:w="1800"/>
        <w:gridCol w:w="1800"/>
        <w:gridCol w:w="1800"/>
        <w:gridCol w:w="1800"/>
        <w:gridCol w:w="1800"/>
      </w:tblGrid>
      <w:tr w:rsidR="001F4134" w:rsidRPr="001D68D9" w:rsidTr="001F4134">
        <w:trPr>
          <w:trHeight w:val="360"/>
          <w:jc w:val="center"/>
        </w:trPr>
        <w:tc>
          <w:tcPr>
            <w:tcW w:w="1800" w:type="dxa"/>
            <w:vAlign w:val="bottom"/>
          </w:tcPr>
          <w:p w:rsidR="001F4134" w:rsidRPr="001D68D9" w:rsidRDefault="001F4134" w:rsidP="001F4134">
            <w:pPr>
              <w:jc w:val="center"/>
              <w:rPr>
                <w:rFonts w:ascii="Garamond" w:hAnsi="Garamond"/>
                <w:b/>
              </w:rPr>
            </w:pPr>
            <w:r w:rsidRPr="001D68D9">
              <w:rPr>
                <w:rFonts w:ascii="Garamond" w:hAnsi="Garamond"/>
                <w:b/>
              </w:rPr>
              <w:t>Billing Period</w:t>
            </w:r>
          </w:p>
        </w:tc>
        <w:tc>
          <w:tcPr>
            <w:tcW w:w="1800" w:type="dxa"/>
            <w:vAlign w:val="bottom"/>
          </w:tcPr>
          <w:p w:rsidR="001F4134" w:rsidRPr="001D68D9" w:rsidRDefault="001F4134" w:rsidP="001F4134">
            <w:pPr>
              <w:jc w:val="center"/>
              <w:rPr>
                <w:rFonts w:ascii="Garamond" w:hAnsi="Garamond"/>
                <w:b/>
              </w:rPr>
            </w:pPr>
            <w:r w:rsidRPr="001D68D9">
              <w:rPr>
                <w:rFonts w:ascii="Garamond" w:hAnsi="Garamond"/>
                <w:b/>
              </w:rPr>
              <w:t>Units</w:t>
            </w:r>
          </w:p>
        </w:tc>
        <w:tc>
          <w:tcPr>
            <w:tcW w:w="1800" w:type="dxa"/>
            <w:vAlign w:val="bottom"/>
          </w:tcPr>
          <w:p w:rsidR="001F4134" w:rsidRPr="001D68D9" w:rsidRDefault="001F4134" w:rsidP="001F4134">
            <w:pPr>
              <w:jc w:val="center"/>
              <w:rPr>
                <w:rFonts w:ascii="Garamond" w:hAnsi="Garamond"/>
                <w:b/>
              </w:rPr>
            </w:pPr>
            <w:r w:rsidRPr="001D68D9">
              <w:rPr>
                <w:rFonts w:ascii="Garamond" w:hAnsi="Garamond"/>
                <w:b/>
              </w:rPr>
              <w:t>Billing Period</w:t>
            </w:r>
          </w:p>
        </w:tc>
        <w:tc>
          <w:tcPr>
            <w:tcW w:w="1800" w:type="dxa"/>
            <w:vAlign w:val="bottom"/>
          </w:tcPr>
          <w:p w:rsidR="001F4134" w:rsidRPr="001D68D9" w:rsidRDefault="001F4134" w:rsidP="001F4134">
            <w:pPr>
              <w:jc w:val="center"/>
              <w:rPr>
                <w:rFonts w:ascii="Garamond" w:hAnsi="Garamond"/>
                <w:b/>
              </w:rPr>
            </w:pPr>
            <w:r w:rsidRPr="001D68D9">
              <w:rPr>
                <w:rFonts w:ascii="Garamond" w:hAnsi="Garamond"/>
                <w:b/>
              </w:rPr>
              <w:t>Units</w:t>
            </w:r>
          </w:p>
        </w:tc>
        <w:tc>
          <w:tcPr>
            <w:tcW w:w="1800" w:type="dxa"/>
            <w:vAlign w:val="bottom"/>
          </w:tcPr>
          <w:p w:rsidR="001F4134" w:rsidRPr="001D68D9" w:rsidRDefault="001F4134" w:rsidP="001F4134">
            <w:pPr>
              <w:jc w:val="center"/>
              <w:rPr>
                <w:rFonts w:ascii="Garamond" w:hAnsi="Garamond"/>
                <w:b/>
              </w:rPr>
            </w:pPr>
            <w:r w:rsidRPr="001D68D9">
              <w:rPr>
                <w:rFonts w:ascii="Garamond" w:hAnsi="Garamond"/>
                <w:b/>
              </w:rPr>
              <w:t>Billing Period</w:t>
            </w:r>
          </w:p>
        </w:tc>
        <w:tc>
          <w:tcPr>
            <w:tcW w:w="1800" w:type="dxa"/>
            <w:vAlign w:val="bottom"/>
          </w:tcPr>
          <w:p w:rsidR="001F4134" w:rsidRPr="001D68D9" w:rsidRDefault="001F4134" w:rsidP="001F4134">
            <w:pPr>
              <w:jc w:val="center"/>
              <w:rPr>
                <w:rFonts w:ascii="Garamond" w:hAnsi="Garamond"/>
                <w:b/>
              </w:rPr>
            </w:pPr>
            <w:r w:rsidRPr="001D68D9">
              <w:rPr>
                <w:rFonts w:ascii="Garamond" w:hAnsi="Garamond"/>
                <w:b/>
              </w:rPr>
              <w:t>Units</w:t>
            </w:r>
          </w:p>
        </w:tc>
      </w:tr>
      <w:tr w:rsidR="006C4387" w:rsidTr="006C4387">
        <w:trPr>
          <w:trHeight w:val="288"/>
          <w:jc w:val="center"/>
        </w:trPr>
        <w:tc>
          <w:tcPr>
            <w:tcW w:w="1800" w:type="dxa"/>
            <w:vAlign w:val="center"/>
          </w:tcPr>
          <w:p w:rsidR="006C4387" w:rsidRDefault="0029702E" w:rsidP="006C4387">
            <w:pPr>
              <w:rPr>
                <w:rFonts w:ascii="Garamond" w:hAnsi="Garamond"/>
              </w:rPr>
            </w:pPr>
            <w:r>
              <w:rPr>
                <w:rFonts w:ascii="Garamond" w:hAnsi="Garamond"/>
              </w:rPr>
              <w:t>October 2020</w:t>
            </w:r>
          </w:p>
        </w:tc>
        <w:tc>
          <w:tcPr>
            <w:tcW w:w="1800" w:type="dxa"/>
            <w:vAlign w:val="center"/>
          </w:tcPr>
          <w:p w:rsidR="006C4387" w:rsidRDefault="006C4387" w:rsidP="006C4387">
            <w:pPr>
              <w:rPr>
                <w:rFonts w:ascii="Garamond" w:hAnsi="Garamond"/>
              </w:rPr>
            </w:pPr>
          </w:p>
        </w:tc>
        <w:tc>
          <w:tcPr>
            <w:tcW w:w="1800" w:type="dxa"/>
            <w:vAlign w:val="center"/>
          </w:tcPr>
          <w:p w:rsidR="006C4387" w:rsidRDefault="0029702E" w:rsidP="006C4387">
            <w:pPr>
              <w:rPr>
                <w:rFonts w:ascii="Garamond" w:hAnsi="Garamond"/>
              </w:rPr>
            </w:pPr>
            <w:r>
              <w:rPr>
                <w:rFonts w:ascii="Garamond" w:hAnsi="Garamond"/>
              </w:rPr>
              <w:t>April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r>
      <w:tr w:rsidR="006C4387" w:rsidTr="006C4387">
        <w:trPr>
          <w:trHeight w:val="288"/>
          <w:jc w:val="center"/>
        </w:trPr>
        <w:tc>
          <w:tcPr>
            <w:tcW w:w="1800" w:type="dxa"/>
            <w:vAlign w:val="center"/>
          </w:tcPr>
          <w:p w:rsidR="006C4387" w:rsidRDefault="0029702E" w:rsidP="006C4387">
            <w:pPr>
              <w:rPr>
                <w:rFonts w:ascii="Garamond" w:hAnsi="Garamond"/>
              </w:rPr>
            </w:pPr>
            <w:r>
              <w:rPr>
                <w:rFonts w:ascii="Garamond" w:hAnsi="Garamond"/>
              </w:rPr>
              <w:t>November 2020</w:t>
            </w:r>
          </w:p>
        </w:tc>
        <w:tc>
          <w:tcPr>
            <w:tcW w:w="1800" w:type="dxa"/>
            <w:vAlign w:val="center"/>
          </w:tcPr>
          <w:p w:rsidR="006C4387" w:rsidRDefault="006C4387" w:rsidP="006C4387">
            <w:pPr>
              <w:rPr>
                <w:rFonts w:ascii="Garamond" w:hAnsi="Garamond"/>
              </w:rPr>
            </w:pPr>
          </w:p>
        </w:tc>
        <w:tc>
          <w:tcPr>
            <w:tcW w:w="1800" w:type="dxa"/>
            <w:vAlign w:val="center"/>
          </w:tcPr>
          <w:p w:rsidR="006C4387" w:rsidRDefault="0029702E" w:rsidP="006C4387">
            <w:pPr>
              <w:rPr>
                <w:rFonts w:ascii="Garamond" w:hAnsi="Garamond"/>
              </w:rPr>
            </w:pPr>
            <w:r>
              <w:rPr>
                <w:rFonts w:ascii="Garamond" w:hAnsi="Garamond"/>
              </w:rPr>
              <w:t>May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r>
      <w:tr w:rsidR="006C4387" w:rsidTr="006C4387">
        <w:trPr>
          <w:trHeight w:val="288"/>
          <w:jc w:val="center"/>
        </w:trPr>
        <w:tc>
          <w:tcPr>
            <w:tcW w:w="1800" w:type="dxa"/>
            <w:vAlign w:val="center"/>
          </w:tcPr>
          <w:p w:rsidR="006C4387" w:rsidRDefault="0029702E" w:rsidP="006C4387">
            <w:pPr>
              <w:rPr>
                <w:rFonts w:ascii="Garamond" w:hAnsi="Garamond"/>
              </w:rPr>
            </w:pPr>
            <w:r>
              <w:rPr>
                <w:rFonts w:ascii="Garamond" w:hAnsi="Garamond"/>
              </w:rPr>
              <w:t>December 2020</w:t>
            </w:r>
          </w:p>
        </w:tc>
        <w:tc>
          <w:tcPr>
            <w:tcW w:w="1800" w:type="dxa"/>
            <w:vAlign w:val="center"/>
          </w:tcPr>
          <w:p w:rsidR="006C4387" w:rsidRDefault="006C4387" w:rsidP="006C4387">
            <w:pPr>
              <w:rPr>
                <w:rFonts w:ascii="Garamond" w:hAnsi="Garamond"/>
              </w:rPr>
            </w:pPr>
          </w:p>
        </w:tc>
        <w:tc>
          <w:tcPr>
            <w:tcW w:w="1800" w:type="dxa"/>
            <w:vAlign w:val="center"/>
          </w:tcPr>
          <w:p w:rsidR="006C4387" w:rsidRDefault="0029702E" w:rsidP="006C4387">
            <w:pPr>
              <w:rPr>
                <w:rFonts w:ascii="Garamond" w:hAnsi="Garamond"/>
              </w:rPr>
            </w:pPr>
            <w:r>
              <w:rPr>
                <w:rFonts w:ascii="Garamond" w:hAnsi="Garamond"/>
              </w:rPr>
              <w:t>June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r>
      <w:tr w:rsidR="006C4387" w:rsidTr="006C4387">
        <w:trPr>
          <w:trHeight w:val="288"/>
          <w:jc w:val="center"/>
        </w:trPr>
        <w:tc>
          <w:tcPr>
            <w:tcW w:w="1800" w:type="dxa"/>
            <w:vAlign w:val="center"/>
          </w:tcPr>
          <w:p w:rsidR="006C4387" w:rsidRDefault="0029702E" w:rsidP="006C4387">
            <w:pPr>
              <w:rPr>
                <w:rFonts w:ascii="Garamond" w:hAnsi="Garamond"/>
              </w:rPr>
            </w:pPr>
            <w:r>
              <w:rPr>
                <w:rFonts w:ascii="Garamond" w:hAnsi="Garamond"/>
              </w:rPr>
              <w:t>January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29702E" w:rsidP="006C4387">
            <w:pPr>
              <w:rPr>
                <w:rFonts w:ascii="Garamond" w:hAnsi="Garamond"/>
              </w:rPr>
            </w:pPr>
            <w:r>
              <w:rPr>
                <w:rFonts w:ascii="Garamond" w:hAnsi="Garamond"/>
              </w:rPr>
              <w:t>July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r>
      <w:tr w:rsidR="006C4387" w:rsidTr="006C4387">
        <w:trPr>
          <w:trHeight w:val="288"/>
          <w:jc w:val="center"/>
        </w:trPr>
        <w:tc>
          <w:tcPr>
            <w:tcW w:w="1800" w:type="dxa"/>
            <w:vAlign w:val="center"/>
          </w:tcPr>
          <w:p w:rsidR="006C4387" w:rsidRDefault="0029702E" w:rsidP="006C4387">
            <w:pPr>
              <w:rPr>
                <w:rFonts w:ascii="Garamond" w:hAnsi="Garamond"/>
              </w:rPr>
            </w:pPr>
            <w:r>
              <w:rPr>
                <w:rFonts w:ascii="Garamond" w:hAnsi="Garamond"/>
              </w:rPr>
              <w:t>February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29702E" w:rsidP="006C4387">
            <w:pPr>
              <w:rPr>
                <w:rFonts w:ascii="Garamond" w:hAnsi="Garamond"/>
              </w:rPr>
            </w:pPr>
            <w:r>
              <w:rPr>
                <w:rFonts w:ascii="Garamond" w:hAnsi="Garamond"/>
              </w:rPr>
              <w:t>August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r>
      <w:tr w:rsidR="006C4387" w:rsidTr="006C4387">
        <w:trPr>
          <w:trHeight w:val="288"/>
          <w:jc w:val="center"/>
        </w:trPr>
        <w:tc>
          <w:tcPr>
            <w:tcW w:w="1800" w:type="dxa"/>
            <w:vAlign w:val="center"/>
          </w:tcPr>
          <w:p w:rsidR="006C4387" w:rsidRDefault="0029702E" w:rsidP="006C4387">
            <w:pPr>
              <w:rPr>
                <w:rFonts w:ascii="Garamond" w:hAnsi="Garamond"/>
              </w:rPr>
            </w:pPr>
            <w:r>
              <w:rPr>
                <w:rFonts w:ascii="Garamond" w:hAnsi="Garamond"/>
              </w:rPr>
              <w:t>March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29702E" w:rsidP="006C4387">
            <w:pPr>
              <w:rPr>
                <w:rFonts w:ascii="Garamond" w:hAnsi="Garamond"/>
              </w:rPr>
            </w:pPr>
            <w:r>
              <w:rPr>
                <w:rFonts w:ascii="Garamond" w:hAnsi="Garamond"/>
              </w:rPr>
              <w:t>September 2021</w:t>
            </w: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c>
          <w:tcPr>
            <w:tcW w:w="1800" w:type="dxa"/>
            <w:vAlign w:val="center"/>
          </w:tcPr>
          <w:p w:rsidR="006C4387" w:rsidRDefault="006C4387" w:rsidP="006C4387">
            <w:pPr>
              <w:rPr>
                <w:rFonts w:ascii="Garamond" w:hAnsi="Garamond"/>
              </w:rPr>
            </w:pPr>
          </w:p>
        </w:tc>
      </w:tr>
    </w:tbl>
    <w:p w:rsidR="001D68D9" w:rsidRDefault="001D68D9"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D68D9" w:rsidRPr="00876C64" w:rsidTr="003C64F6">
        <w:trPr>
          <w:trHeight w:val="288"/>
          <w:jc w:val="center"/>
        </w:trPr>
        <w:tc>
          <w:tcPr>
            <w:tcW w:w="10502" w:type="dxa"/>
            <w:shd w:val="clear" w:color="auto" w:fill="FFF2CC" w:themeFill="accent4" w:themeFillTint="33"/>
          </w:tcPr>
          <w:p w:rsidR="001D68D9" w:rsidRPr="001D68D9" w:rsidRDefault="001D68D9" w:rsidP="001D68D9">
            <w:pPr>
              <w:pStyle w:val="ListParagraph"/>
              <w:numPr>
                <w:ilvl w:val="0"/>
                <w:numId w:val="1"/>
              </w:numPr>
              <w:ind w:left="360"/>
              <w:jc w:val="center"/>
              <w:rPr>
                <w:rFonts w:ascii="Garamond" w:hAnsi="Garamond"/>
                <w:b/>
                <w:sz w:val="28"/>
              </w:rPr>
            </w:pPr>
            <w:r w:rsidRPr="001D68D9">
              <w:rPr>
                <w:rFonts w:ascii="Garamond" w:hAnsi="Garamond"/>
                <w:b/>
                <w:sz w:val="28"/>
              </w:rPr>
              <w:t>Priorities for Weatherization and Wait List Policies</w:t>
            </w:r>
          </w:p>
        </w:tc>
      </w:tr>
      <w:tr w:rsidR="00876C64" w:rsidRPr="00F7680E" w:rsidTr="00FB2C6D">
        <w:trPr>
          <w:trHeight w:val="360"/>
          <w:jc w:val="center"/>
        </w:trPr>
        <w:tc>
          <w:tcPr>
            <w:tcW w:w="10502" w:type="dxa"/>
            <w:shd w:val="clear" w:color="auto" w:fill="auto"/>
            <w:vAlign w:val="center"/>
          </w:tcPr>
          <w:p w:rsidR="00876C64" w:rsidRPr="00F7680E" w:rsidRDefault="00876C64" w:rsidP="00F7680E">
            <w:pPr>
              <w:rPr>
                <w:rFonts w:ascii="Garamond" w:hAnsi="Garamond"/>
                <w:i/>
                <w:sz w:val="24"/>
                <w:szCs w:val="24"/>
              </w:rPr>
            </w:pPr>
            <w:r w:rsidRPr="00F7680E">
              <w:rPr>
                <w:rFonts w:ascii="Garamond" w:hAnsi="Garamond"/>
                <w:i/>
                <w:sz w:val="24"/>
                <w:szCs w:val="24"/>
              </w:rPr>
              <w:t>Describe how the agency will prioritize households</w:t>
            </w:r>
            <w:r w:rsidR="008F69C4" w:rsidRPr="00F7680E">
              <w:rPr>
                <w:rFonts w:ascii="Garamond" w:hAnsi="Garamond"/>
                <w:i/>
                <w:sz w:val="24"/>
                <w:szCs w:val="24"/>
              </w:rPr>
              <w:t xml:space="preserve"> following the established eligibility criteria and priority classifications</w:t>
            </w:r>
            <w:r w:rsidRPr="00F7680E">
              <w:rPr>
                <w:rFonts w:ascii="Garamond" w:hAnsi="Garamond"/>
                <w:i/>
                <w:sz w:val="24"/>
                <w:szCs w:val="24"/>
              </w:rPr>
              <w:t>.</w:t>
            </w:r>
          </w:p>
        </w:tc>
      </w:tr>
      <w:tr w:rsidR="00876C64" w:rsidRPr="00D76B96" w:rsidTr="003C64F6">
        <w:trPr>
          <w:trHeight w:val="720"/>
          <w:jc w:val="center"/>
        </w:trPr>
        <w:tc>
          <w:tcPr>
            <w:tcW w:w="10502" w:type="dxa"/>
          </w:tcPr>
          <w:p w:rsidR="00D81EEA" w:rsidRPr="00D76B96" w:rsidRDefault="00D81EEA" w:rsidP="00F7680E"/>
        </w:tc>
      </w:tr>
    </w:tbl>
    <w:p w:rsidR="00876C64" w:rsidRPr="00876C64" w:rsidRDefault="00876C64"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800"/>
      </w:tblGrid>
      <w:tr w:rsidR="00876C64" w:rsidRPr="00876C64" w:rsidTr="003C64F6">
        <w:trPr>
          <w:trHeight w:val="288"/>
          <w:jc w:val="center"/>
        </w:trPr>
        <w:tc>
          <w:tcPr>
            <w:tcW w:w="10502" w:type="dxa"/>
            <w:shd w:val="clear" w:color="auto" w:fill="FFF2CC" w:themeFill="accent4" w:themeFillTint="33"/>
          </w:tcPr>
          <w:p w:rsidR="00876C64" w:rsidRPr="001D68D9" w:rsidRDefault="001D68D9" w:rsidP="00F311FC">
            <w:pPr>
              <w:pStyle w:val="ListParagraph"/>
              <w:numPr>
                <w:ilvl w:val="0"/>
                <w:numId w:val="1"/>
              </w:numPr>
              <w:ind w:left="360"/>
              <w:jc w:val="center"/>
              <w:rPr>
                <w:rFonts w:ascii="Garamond" w:hAnsi="Garamond"/>
                <w:b/>
                <w:sz w:val="28"/>
              </w:rPr>
            </w:pPr>
            <w:r w:rsidRPr="001D68D9">
              <w:rPr>
                <w:rFonts w:ascii="Garamond" w:hAnsi="Garamond"/>
                <w:b/>
                <w:sz w:val="28"/>
              </w:rPr>
              <w:t xml:space="preserve">Contracts for </w:t>
            </w:r>
            <w:r w:rsidR="00F311FC">
              <w:rPr>
                <w:rFonts w:ascii="Garamond" w:hAnsi="Garamond"/>
                <w:b/>
                <w:sz w:val="28"/>
              </w:rPr>
              <w:t>WAP Services</w:t>
            </w:r>
          </w:p>
        </w:tc>
      </w:tr>
      <w:tr w:rsidR="001D68D9" w:rsidRPr="00F7680E" w:rsidTr="00FB2C6D">
        <w:trPr>
          <w:trHeight w:val="360"/>
          <w:jc w:val="center"/>
        </w:trPr>
        <w:tc>
          <w:tcPr>
            <w:tcW w:w="10502" w:type="dxa"/>
            <w:shd w:val="clear" w:color="auto" w:fill="auto"/>
            <w:vAlign w:val="center"/>
          </w:tcPr>
          <w:p w:rsidR="001D68D9" w:rsidRPr="00F7680E" w:rsidRDefault="001D68D9" w:rsidP="00F7680E">
            <w:pPr>
              <w:rPr>
                <w:rFonts w:ascii="Garamond" w:hAnsi="Garamond"/>
                <w:i/>
                <w:sz w:val="24"/>
                <w:szCs w:val="24"/>
              </w:rPr>
            </w:pPr>
            <w:r w:rsidRPr="00F7680E">
              <w:rPr>
                <w:rFonts w:ascii="Garamond" w:hAnsi="Garamond"/>
                <w:i/>
                <w:sz w:val="24"/>
                <w:szCs w:val="24"/>
              </w:rPr>
              <w:t>Provide samples of contracts the agency uses for WAP contractors.  (Attachment A)</w:t>
            </w:r>
          </w:p>
        </w:tc>
      </w:tr>
    </w:tbl>
    <w:p w:rsidR="00876C64" w:rsidRPr="00876C64" w:rsidRDefault="00876C64"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800"/>
      </w:tblGrid>
      <w:tr w:rsidR="00876C64" w:rsidRPr="001D68D9" w:rsidTr="003C64F6">
        <w:trPr>
          <w:trHeight w:val="288"/>
          <w:jc w:val="center"/>
        </w:trPr>
        <w:tc>
          <w:tcPr>
            <w:tcW w:w="10502" w:type="dxa"/>
            <w:shd w:val="clear" w:color="auto" w:fill="FFF2CC" w:themeFill="accent4" w:themeFillTint="33"/>
          </w:tcPr>
          <w:p w:rsidR="00876C64" w:rsidRPr="001D68D9" w:rsidRDefault="001D68D9" w:rsidP="000C2D22">
            <w:pPr>
              <w:pStyle w:val="ListParagraph"/>
              <w:numPr>
                <w:ilvl w:val="0"/>
                <w:numId w:val="1"/>
              </w:numPr>
              <w:ind w:left="360"/>
              <w:jc w:val="center"/>
              <w:rPr>
                <w:rFonts w:ascii="Garamond" w:hAnsi="Garamond"/>
                <w:b/>
                <w:sz w:val="28"/>
              </w:rPr>
            </w:pPr>
            <w:r w:rsidRPr="001D68D9">
              <w:rPr>
                <w:rFonts w:ascii="Garamond" w:hAnsi="Garamond"/>
                <w:b/>
                <w:sz w:val="28"/>
              </w:rPr>
              <w:t xml:space="preserve">Energy Auditors and </w:t>
            </w:r>
            <w:r w:rsidR="000C2D22">
              <w:rPr>
                <w:rFonts w:ascii="Garamond" w:hAnsi="Garamond"/>
                <w:b/>
                <w:sz w:val="28"/>
              </w:rPr>
              <w:t>Quality Control I</w:t>
            </w:r>
            <w:r w:rsidRPr="001D68D9">
              <w:rPr>
                <w:rFonts w:ascii="Garamond" w:hAnsi="Garamond"/>
                <w:b/>
                <w:sz w:val="28"/>
              </w:rPr>
              <w:t>nspectors</w:t>
            </w:r>
          </w:p>
        </w:tc>
      </w:tr>
      <w:tr w:rsidR="001D68D9" w:rsidRPr="00F7680E" w:rsidTr="00FB2C6D">
        <w:trPr>
          <w:trHeight w:val="360"/>
          <w:jc w:val="center"/>
        </w:trPr>
        <w:tc>
          <w:tcPr>
            <w:tcW w:w="10502" w:type="dxa"/>
            <w:shd w:val="clear" w:color="auto" w:fill="auto"/>
          </w:tcPr>
          <w:p w:rsidR="001D68D9" w:rsidRPr="00F7680E" w:rsidRDefault="001D68D9" w:rsidP="00F7680E">
            <w:pPr>
              <w:rPr>
                <w:rFonts w:ascii="Garamond" w:hAnsi="Garamond"/>
                <w:i/>
                <w:sz w:val="24"/>
                <w:szCs w:val="24"/>
              </w:rPr>
            </w:pPr>
            <w:r w:rsidRPr="00F7680E">
              <w:rPr>
                <w:rFonts w:ascii="Garamond" w:hAnsi="Garamond"/>
                <w:i/>
                <w:sz w:val="24"/>
                <w:szCs w:val="24"/>
              </w:rPr>
              <w:t xml:space="preserve">Provide names of Energy Auditors and </w:t>
            </w:r>
            <w:r w:rsidR="000C2D22" w:rsidRPr="00F7680E">
              <w:rPr>
                <w:rFonts w:ascii="Garamond" w:hAnsi="Garamond"/>
                <w:i/>
                <w:sz w:val="24"/>
                <w:szCs w:val="24"/>
              </w:rPr>
              <w:t>Quality Control I</w:t>
            </w:r>
            <w:r w:rsidRPr="00F7680E">
              <w:rPr>
                <w:rFonts w:ascii="Garamond" w:hAnsi="Garamond"/>
                <w:i/>
                <w:sz w:val="24"/>
                <w:szCs w:val="24"/>
              </w:rPr>
              <w:t>nspectors and their relevant experience in and certifications for weatherization activities.  (Attachment B)</w:t>
            </w:r>
          </w:p>
        </w:tc>
      </w:tr>
    </w:tbl>
    <w:p w:rsidR="00876C64" w:rsidRPr="00876C64" w:rsidRDefault="00876C64"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D68D9" w:rsidRPr="00876C64" w:rsidTr="003C64F6">
        <w:trPr>
          <w:trHeight w:val="288"/>
          <w:jc w:val="center"/>
        </w:trPr>
        <w:tc>
          <w:tcPr>
            <w:tcW w:w="10800" w:type="dxa"/>
            <w:shd w:val="clear" w:color="auto" w:fill="FFF2CC" w:themeFill="accent4" w:themeFillTint="33"/>
          </w:tcPr>
          <w:p w:rsidR="001D68D9" w:rsidRPr="001D68D9" w:rsidRDefault="001D68D9" w:rsidP="001D68D9">
            <w:pPr>
              <w:pStyle w:val="ListParagraph"/>
              <w:numPr>
                <w:ilvl w:val="0"/>
                <w:numId w:val="1"/>
              </w:numPr>
              <w:ind w:left="360"/>
              <w:jc w:val="center"/>
              <w:rPr>
                <w:rFonts w:ascii="Garamond" w:hAnsi="Garamond"/>
                <w:b/>
                <w:sz w:val="28"/>
              </w:rPr>
            </w:pPr>
            <w:r w:rsidRPr="001D68D9">
              <w:rPr>
                <w:rFonts w:ascii="Garamond" w:hAnsi="Garamond"/>
                <w:b/>
                <w:sz w:val="28"/>
              </w:rPr>
              <w:t>WAP Delivery Method</w:t>
            </w:r>
          </w:p>
        </w:tc>
      </w:tr>
      <w:tr w:rsidR="00876C64" w:rsidRPr="00F7680E" w:rsidTr="003C64F6">
        <w:trPr>
          <w:trHeight w:val="360"/>
          <w:jc w:val="center"/>
        </w:trPr>
        <w:tc>
          <w:tcPr>
            <w:tcW w:w="10800" w:type="dxa"/>
            <w:shd w:val="clear" w:color="auto" w:fill="auto"/>
          </w:tcPr>
          <w:p w:rsidR="00876C64" w:rsidRPr="00F7680E" w:rsidRDefault="00876C64" w:rsidP="00F7680E">
            <w:pPr>
              <w:rPr>
                <w:rFonts w:ascii="Garamond" w:hAnsi="Garamond"/>
                <w:i/>
                <w:sz w:val="24"/>
                <w:szCs w:val="24"/>
              </w:rPr>
            </w:pPr>
            <w:r w:rsidRPr="00F7680E">
              <w:rPr>
                <w:rFonts w:ascii="Garamond" w:hAnsi="Garamond"/>
                <w:i/>
                <w:sz w:val="24"/>
                <w:szCs w:val="24"/>
              </w:rPr>
              <w:t xml:space="preserve">Describe the agency’s delivery methods of service </w:t>
            </w:r>
            <w:r w:rsidR="008F69C4" w:rsidRPr="00F7680E">
              <w:rPr>
                <w:rFonts w:ascii="Garamond" w:hAnsi="Garamond"/>
                <w:i/>
                <w:sz w:val="24"/>
                <w:szCs w:val="24"/>
              </w:rPr>
              <w:t xml:space="preserve">(e.g. crews, contractors, </w:t>
            </w:r>
            <w:r w:rsidRPr="00F7680E">
              <w:rPr>
                <w:rFonts w:ascii="Garamond" w:hAnsi="Garamond"/>
                <w:i/>
                <w:sz w:val="24"/>
                <w:szCs w:val="24"/>
              </w:rPr>
              <w:t>combination of both)</w:t>
            </w:r>
            <w:r w:rsidR="008F69C4" w:rsidRPr="00F7680E">
              <w:rPr>
                <w:rFonts w:ascii="Garamond" w:hAnsi="Garamond"/>
                <w:i/>
                <w:sz w:val="24"/>
                <w:szCs w:val="24"/>
              </w:rPr>
              <w:t>.</w:t>
            </w:r>
            <w:r w:rsidR="00E97420" w:rsidRPr="00F7680E">
              <w:rPr>
                <w:rFonts w:ascii="Garamond" w:hAnsi="Garamond"/>
                <w:i/>
                <w:sz w:val="24"/>
                <w:szCs w:val="24"/>
              </w:rPr>
              <w:t xml:space="preserve"> If using contractors, please provide the names of the contractors </w:t>
            </w:r>
            <w:r w:rsidR="0029702E">
              <w:rPr>
                <w:rFonts w:ascii="Garamond" w:hAnsi="Garamond"/>
                <w:i/>
                <w:sz w:val="24"/>
                <w:szCs w:val="24"/>
              </w:rPr>
              <w:t>anticipated to be used in PY 2021</w:t>
            </w:r>
            <w:r w:rsidR="00E97420" w:rsidRPr="00F7680E">
              <w:rPr>
                <w:rFonts w:ascii="Garamond" w:hAnsi="Garamond"/>
                <w:i/>
                <w:sz w:val="24"/>
                <w:szCs w:val="24"/>
              </w:rPr>
              <w:t>.</w:t>
            </w:r>
          </w:p>
        </w:tc>
      </w:tr>
      <w:tr w:rsidR="00876C64" w:rsidRPr="00D76B96" w:rsidTr="003C64F6">
        <w:trPr>
          <w:trHeight w:val="720"/>
          <w:jc w:val="center"/>
        </w:trPr>
        <w:tc>
          <w:tcPr>
            <w:tcW w:w="10800" w:type="dxa"/>
          </w:tcPr>
          <w:p w:rsidR="00D81EEA" w:rsidRPr="00D76B96" w:rsidRDefault="00D81EEA" w:rsidP="00F7680E"/>
        </w:tc>
      </w:tr>
    </w:tbl>
    <w:p w:rsidR="003C64F6" w:rsidRDefault="003C64F6" w:rsidP="003C64F6">
      <w:pPr>
        <w:spacing w:after="0"/>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D68D9" w:rsidRPr="001D68D9" w:rsidTr="003C64F6">
        <w:trPr>
          <w:trHeight w:val="288"/>
          <w:jc w:val="center"/>
        </w:trPr>
        <w:tc>
          <w:tcPr>
            <w:tcW w:w="10800" w:type="dxa"/>
            <w:shd w:val="clear" w:color="auto" w:fill="FFF2CC" w:themeFill="accent4" w:themeFillTint="33"/>
            <w:vAlign w:val="center"/>
          </w:tcPr>
          <w:p w:rsidR="001D68D9" w:rsidRPr="001D68D9" w:rsidRDefault="001D68D9" w:rsidP="003C64F6">
            <w:pPr>
              <w:pStyle w:val="ListParagraph"/>
              <w:numPr>
                <w:ilvl w:val="0"/>
                <w:numId w:val="1"/>
              </w:numPr>
              <w:jc w:val="center"/>
              <w:rPr>
                <w:rFonts w:ascii="Garamond" w:hAnsi="Garamond"/>
                <w:b/>
                <w:sz w:val="28"/>
              </w:rPr>
            </w:pPr>
            <w:r w:rsidRPr="001D68D9">
              <w:rPr>
                <w:rFonts w:ascii="Garamond" w:hAnsi="Garamond"/>
                <w:b/>
                <w:sz w:val="28"/>
              </w:rPr>
              <w:t>WAP Delivery Considerations</w:t>
            </w:r>
          </w:p>
        </w:tc>
      </w:tr>
      <w:tr w:rsidR="00876C64" w:rsidRPr="00F7680E" w:rsidTr="003C64F6">
        <w:trPr>
          <w:trHeight w:val="360"/>
          <w:jc w:val="center"/>
        </w:trPr>
        <w:tc>
          <w:tcPr>
            <w:tcW w:w="10800" w:type="dxa"/>
            <w:shd w:val="clear" w:color="auto" w:fill="auto"/>
            <w:vAlign w:val="center"/>
          </w:tcPr>
          <w:p w:rsidR="00876C64" w:rsidRPr="00F7680E" w:rsidRDefault="00876C64" w:rsidP="003C64F6">
            <w:pPr>
              <w:rPr>
                <w:rFonts w:ascii="Garamond" w:hAnsi="Garamond"/>
                <w:i/>
                <w:sz w:val="24"/>
                <w:szCs w:val="24"/>
              </w:rPr>
            </w:pPr>
            <w:r w:rsidRPr="00F7680E">
              <w:rPr>
                <w:rFonts w:ascii="Garamond" w:hAnsi="Garamond"/>
                <w:i/>
                <w:sz w:val="24"/>
                <w:szCs w:val="24"/>
              </w:rPr>
              <w:t>Describe geographic considerations, transportation, etc.</w:t>
            </w:r>
            <w:r w:rsidR="008F69C4" w:rsidRPr="00F7680E">
              <w:rPr>
                <w:rFonts w:ascii="Garamond" w:hAnsi="Garamond"/>
                <w:i/>
                <w:sz w:val="24"/>
                <w:szCs w:val="24"/>
              </w:rPr>
              <w:t xml:space="preserve"> that impact the agency’s delivery of WAP.</w:t>
            </w:r>
          </w:p>
        </w:tc>
      </w:tr>
      <w:tr w:rsidR="00876C64" w:rsidRPr="00D76B96" w:rsidTr="003C64F6">
        <w:trPr>
          <w:trHeight w:val="720"/>
          <w:jc w:val="center"/>
        </w:trPr>
        <w:tc>
          <w:tcPr>
            <w:tcW w:w="10800" w:type="dxa"/>
          </w:tcPr>
          <w:p w:rsidR="00D81EEA" w:rsidRPr="00D76B96" w:rsidRDefault="00D81EEA" w:rsidP="003C64F6"/>
        </w:tc>
      </w:tr>
    </w:tbl>
    <w:p w:rsidR="00876C64" w:rsidRPr="00876C64" w:rsidRDefault="00876C64"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D68D9" w:rsidRPr="00710E88" w:rsidTr="003C64F6">
        <w:trPr>
          <w:trHeight w:val="288"/>
          <w:jc w:val="center"/>
        </w:trPr>
        <w:tc>
          <w:tcPr>
            <w:tcW w:w="10502" w:type="dxa"/>
            <w:shd w:val="clear" w:color="auto" w:fill="FFF2CC" w:themeFill="accent4" w:themeFillTint="33"/>
            <w:vAlign w:val="center"/>
          </w:tcPr>
          <w:p w:rsidR="001D68D9" w:rsidRPr="001D68D9" w:rsidRDefault="001D68D9" w:rsidP="002E5470">
            <w:pPr>
              <w:pStyle w:val="ListParagraph"/>
              <w:numPr>
                <w:ilvl w:val="0"/>
                <w:numId w:val="1"/>
              </w:numPr>
              <w:jc w:val="center"/>
              <w:rPr>
                <w:rFonts w:ascii="Garamond" w:hAnsi="Garamond"/>
                <w:b/>
                <w:sz w:val="28"/>
              </w:rPr>
            </w:pPr>
            <w:r w:rsidRPr="001D68D9">
              <w:rPr>
                <w:rFonts w:ascii="Garamond" w:hAnsi="Garamond"/>
                <w:b/>
                <w:sz w:val="28"/>
              </w:rPr>
              <w:lastRenderedPageBreak/>
              <w:t>Policy Changes</w:t>
            </w:r>
          </w:p>
        </w:tc>
      </w:tr>
      <w:tr w:rsidR="00876C64" w:rsidRPr="00F7680E" w:rsidTr="00FB2C6D">
        <w:trPr>
          <w:trHeight w:val="360"/>
          <w:jc w:val="center"/>
        </w:trPr>
        <w:tc>
          <w:tcPr>
            <w:tcW w:w="10502" w:type="dxa"/>
            <w:shd w:val="clear" w:color="auto" w:fill="auto"/>
            <w:vAlign w:val="center"/>
          </w:tcPr>
          <w:p w:rsidR="00876C64" w:rsidRPr="00F7680E" w:rsidRDefault="00710E88" w:rsidP="00417A96">
            <w:pPr>
              <w:rPr>
                <w:rFonts w:ascii="Garamond" w:hAnsi="Garamond"/>
                <w:i/>
                <w:sz w:val="24"/>
                <w:szCs w:val="24"/>
              </w:rPr>
            </w:pPr>
            <w:r w:rsidRPr="00F7680E">
              <w:rPr>
                <w:rFonts w:ascii="Garamond" w:hAnsi="Garamond"/>
                <w:i/>
                <w:sz w:val="24"/>
                <w:szCs w:val="24"/>
              </w:rPr>
              <w:t xml:space="preserve">Describe all significant changes in policies, procedures and new initiatives since the last </w:t>
            </w:r>
            <w:r w:rsidR="008F69C4" w:rsidRPr="00F7680E">
              <w:rPr>
                <w:rFonts w:ascii="Garamond" w:hAnsi="Garamond"/>
                <w:i/>
                <w:sz w:val="24"/>
                <w:szCs w:val="24"/>
              </w:rPr>
              <w:t xml:space="preserve">WAP </w:t>
            </w:r>
            <w:r w:rsidRPr="00F7680E">
              <w:rPr>
                <w:rFonts w:ascii="Garamond" w:hAnsi="Garamond"/>
                <w:i/>
                <w:sz w:val="24"/>
                <w:szCs w:val="24"/>
              </w:rPr>
              <w:t>Work Plan submission.</w:t>
            </w:r>
            <w:r w:rsidR="008F69C4" w:rsidRPr="00F7680E">
              <w:rPr>
                <w:rFonts w:ascii="Garamond" w:hAnsi="Garamond"/>
                <w:i/>
                <w:sz w:val="24"/>
                <w:szCs w:val="24"/>
              </w:rPr>
              <w:t xml:space="preserve"> Provided copies of policy and procedure changes. (Attachment C)</w:t>
            </w:r>
          </w:p>
        </w:tc>
      </w:tr>
      <w:tr w:rsidR="00876C64" w:rsidRPr="00D76B96" w:rsidTr="00FB2C6D">
        <w:trPr>
          <w:trHeight w:val="720"/>
          <w:jc w:val="center"/>
        </w:trPr>
        <w:tc>
          <w:tcPr>
            <w:tcW w:w="10502" w:type="dxa"/>
          </w:tcPr>
          <w:p w:rsidR="00D81EEA" w:rsidRPr="00D76B96" w:rsidRDefault="00D81EEA" w:rsidP="001D68D9"/>
        </w:tc>
      </w:tr>
    </w:tbl>
    <w:p w:rsidR="00876C64" w:rsidRDefault="00876C64"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D68D9" w:rsidRPr="001D68D9" w:rsidTr="003C64F6">
        <w:trPr>
          <w:trHeight w:val="288"/>
          <w:jc w:val="center"/>
        </w:trPr>
        <w:tc>
          <w:tcPr>
            <w:tcW w:w="10502" w:type="dxa"/>
            <w:shd w:val="clear" w:color="auto" w:fill="FFF2CC" w:themeFill="accent4" w:themeFillTint="33"/>
            <w:vAlign w:val="center"/>
          </w:tcPr>
          <w:p w:rsidR="001D68D9" w:rsidRPr="001D68D9" w:rsidRDefault="001D68D9" w:rsidP="002E5470">
            <w:pPr>
              <w:pStyle w:val="ListParagraph"/>
              <w:numPr>
                <w:ilvl w:val="0"/>
                <w:numId w:val="1"/>
              </w:numPr>
              <w:jc w:val="center"/>
              <w:rPr>
                <w:rFonts w:ascii="Garamond" w:hAnsi="Garamond"/>
                <w:b/>
                <w:sz w:val="28"/>
              </w:rPr>
            </w:pPr>
            <w:r w:rsidRPr="001D68D9">
              <w:rPr>
                <w:rFonts w:ascii="Garamond" w:hAnsi="Garamond"/>
                <w:b/>
                <w:sz w:val="28"/>
              </w:rPr>
              <w:t>Leveraged Resources</w:t>
            </w:r>
          </w:p>
        </w:tc>
      </w:tr>
      <w:tr w:rsidR="00710E88" w:rsidRPr="00F7680E" w:rsidTr="00FB2C6D">
        <w:trPr>
          <w:trHeight w:val="360"/>
          <w:jc w:val="center"/>
        </w:trPr>
        <w:tc>
          <w:tcPr>
            <w:tcW w:w="10502" w:type="dxa"/>
            <w:shd w:val="clear" w:color="auto" w:fill="auto"/>
            <w:vAlign w:val="center"/>
          </w:tcPr>
          <w:p w:rsidR="00710E88" w:rsidRPr="00F7680E" w:rsidRDefault="00710E88" w:rsidP="00F7680E">
            <w:pPr>
              <w:rPr>
                <w:rFonts w:ascii="Garamond" w:hAnsi="Garamond"/>
                <w:i/>
                <w:sz w:val="24"/>
                <w:szCs w:val="24"/>
              </w:rPr>
            </w:pPr>
            <w:r w:rsidRPr="00F7680E">
              <w:rPr>
                <w:rFonts w:ascii="Garamond" w:hAnsi="Garamond"/>
                <w:i/>
                <w:sz w:val="24"/>
                <w:szCs w:val="24"/>
              </w:rPr>
              <w:t>Describe all efforts to leverage other non-federal resources anticipated to be used in WAP.</w:t>
            </w:r>
          </w:p>
        </w:tc>
      </w:tr>
      <w:tr w:rsidR="00710E88" w:rsidRPr="00D76B96" w:rsidTr="00FB2C6D">
        <w:trPr>
          <w:trHeight w:val="720"/>
          <w:jc w:val="center"/>
        </w:trPr>
        <w:tc>
          <w:tcPr>
            <w:tcW w:w="10502" w:type="dxa"/>
          </w:tcPr>
          <w:p w:rsidR="00D81EEA" w:rsidRPr="00D76B96" w:rsidRDefault="00D81EEA" w:rsidP="001D68D9"/>
        </w:tc>
      </w:tr>
    </w:tbl>
    <w:p w:rsidR="00710E88" w:rsidRDefault="00710E88"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800"/>
      </w:tblGrid>
      <w:tr w:rsidR="000C2D22" w:rsidRPr="00710E88" w:rsidTr="003C64F6">
        <w:trPr>
          <w:trHeight w:val="288"/>
          <w:jc w:val="center"/>
        </w:trPr>
        <w:tc>
          <w:tcPr>
            <w:tcW w:w="10502" w:type="dxa"/>
            <w:shd w:val="clear" w:color="auto" w:fill="FFF2CC" w:themeFill="accent4" w:themeFillTint="33"/>
            <w:vAlign w:val="center"/>
          </w:tcPr>
          <w:p w:rsidR="000C2D22" w:rsidRPr="00F311FC" w:rsidRDefault="00F311FC" w:rsidP="002E5470">
            <w:pPr>
              <w:pStyle w:val="ListParagraph"/>
              <w:numPr>
                <w:ilvl w:val="0"/>
                <w:numId w:val="1"/>
              </w:numPr>
              <w:jc w:val="center"/>
              <w:rPr>
                <w:rFonts w:ascii="Garamond" w:hAnsi="Garamond"/>
                <w:b/>
                <w:sz w:val="28"/>
                <w:szCs w:val="28"/>
              </w:rPr>
            </w:pPr>
            <w:r w:rsidRPr="00F311FC">
              <w:rPr>
                <w:rFonts w:ascii="Garamond" w:hAnsi="Garamond"/>
                <w:b/>
                <w:sz w:val="28"/>
                <w:szCs w:val="28"/>
              </w:rPr>
              <w:t>Insurance</w:t>
            </w:r>
          </w:p>
        </w:tc>
      </w:tr>
      <w:tr w:rsidR="00710E88" w:rsidRPr="00F7680E" w:rsidTr="00FB2C6D">
        <w:trPr>
          <w:trHeight w:val="360"/>
          <w:jc w:val="center"/>
        </w:trPr>
        <w:tc>
          <w:tcPr>
            <w:tcW w:w="10502" w:type="dxa"/>
            <w:shd w:val="clear" w:color="auto" w:fill="auto"/>
            <w:vAlign w:val="center"/>
          </w:tcPr>
          <w:p w:rsidR="00710E88" w:rsidRPr="00F7680E" w:rsidRDefault="00710E88" w:rsidP="00F7680E">
            <w:pPr>
              <w:rPr>
                <w:rFonts w:ascii="Garamond" w:hAnsi="Garamond"/>
                <w:i/>
                <w:sz w:val="24"/>
                <w:szCs w:val="24"/>
              </w:rPr>
            </w:pPr>
            <w:r w:rsidRPr="00F7680E">
              <w:rPr>
                <w:rFonts w:ascii="Garamond" w:hAnsi="Garamond"/>
                <w:i/>
                <w:sz w:val="24"/>
                <w:szCs w:val="24"/>
              </w:rPr>
              <w:t xml:space="preserve">Provide documentation to validate POI coverage.  </w:t>
            </w:r>
            <w:r w:rsidR="008F69C4" w:rsidRPr="00F7680E">
              <w:rPr>
                <w:rFonts w:ascii="Garamond" w:hAnsi="Garamond"/>
                <w:i/>
                <w:sz w:val="24"/>
                <w:szCs w:val="24"/>
              </w:rPr>
              <w:t>(Attachment D</w:t>
            </w:r>
            <w:r w:rsidRPr="00F7680E">
              <w:rPr>
                <w:rFonts w:ascii="Garamond" w:hAnsi="Garamond"/>
                <w:i/>
                <w:sz w:val="24"/>
                <w:szCs w:val="24"/>
              </w:rPr>
              <w:t>)</w:t>
            </w:r>
          </w:p>
        </w:tc>
      </w:tr>
    </w:tbl>
    <w:p w:rsidR="00710E88" w:rsidRDefault="00710E88"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F311FC" w:rsidRPr="00710E88" w:rsidTr="003C64F6">
        <w:trPr>
          <w:trHeight w:val="288"/>
          <w:jc w:val="center"/>
        </w:trPr>
        <w:tc>
          <w:tcPr>
            <w:tcW w:w="10502" w:type="dxa"/>
            <w:shd w:val="clear" w:color="auto" w:fill="FFF2CC" w:themeFill="accent4" w:themeFillTint="33"/>
            <w:vAlign w:val="center"/>
          </w:tcPr>
          <w:p w:rsidR="00F311FC" w:rsidRPr="002E5470" w:rsidRDefault="00F311FC" w:rsidP="002E5470">
            <w:pPr>
              <w:pStyle w:val="ListParagraph"/>
              <w:numPr>
                <w:ilvl w:val="0"/>
                <w:numId w:val="1"/>
              </w:numPr>
              <w:jc w:val="center"/>
              <w:rPr>
                <w:rFonts w:ascii="Garamond" w:hAnsi="Garamond"/>
                <w:b/>
                <w:sz w:val="28"/>
                <w:szCs w:val="24"/>
              </w:rPr>
            </w:pPr>
            <w:r w:rsidRPr="002E5470">
              <w:rPr>
                <w:rFonts w:ascii="Garamond" w:hAnsi="Garamond"/>
                <w:b/>
                <w:sz w:val="28"/>
                <w:szCs w:val="24"/>
              </w:rPr>
              <w:t>EPA Lead Renovation, Repair and Painting Rule (RRP)</w:t>
            </w:r>
          </w:p>
        </w:tc>
      </w:tr>
      <w:tr w:rsidR="00710E88" w:rsidRPr="00F7680E" w:rsidTr="00FB2C6D">
        <w:trPr>
          <w:trHeight w:val="360"/>
          <w:jc w:val="center"/>
        </w:trPr>
        <w:tc>
          <w:tcPr>
            <w:tcW w:w="10502" w:type="dxa"/>
            <w:shd w:val="clear" w:color="auto" w:fill="auto"/>
          </w:tcPr>
          <w:p w:rsidR="00710E88" w:rsidRPr="00F7680E" w:rsidRDefault="00710E88" w:rsidP="00F7680E">
            <w:pPr>
              <w:rPr>
                <w:rFonts w:ascii="Garamond" w:hAnsi="Garamond"/>
                <w:i/>
                <w:sz w:val="24"/>
                <w:szCs w:val="24"/>
              </w:rPr>
            </w:pPr>
            <w:r w:rsidRPr="00F7680E">
              <w:rPr>
                <w:rFonts w:ascii="Garamond" w:hAnsi="Garamond"/>
                <w:i/>
                <w:sz w:val="24"/>
                <w:szCs w:val="24"/>
              </w:rPr>
              <w:t>Explain how the agency will ensure staff and/or contractor compliance with these regulations. (</w:t>
            </w:r>
            <w:r w:rsidR="00F311FC" w:rsidRPr="00F7680E">
              <w:rPr>
                <w:rFonts w:ascii="Garamond" w:hAnsi="Garamond"/>
                <w:i/>
                <w:sz w:val="24"/>
                <w:szCs w:val="24"/>
              </w:rPr>
              <w:t>Attach copies of Certifications</w:t>
            </w:r>
            <w:r w:rsidRPr="00F7680E">
              <w:rPr>
                <w:rFonts w:ascii="Garamond" w:hAnsi="Garamond"/>
                <w:i/>
                <w:sz w:val="24"/>
                <w:szCs w:val="24"/>
              </w:rPr>
              <w:t xml:space="preserve">–Attachment </w:t>
            </w:r>
            <w:r w:rsidR="008F69C4" w:rsidRPr="00F7680E">
              <w:rPr>
                <w:rFonts w:ascii="Garamond" w:hAnsi="Garamond"/>
                <w:i/>
                <w:sz w:val="24"/>
                <w:szCs w:val="24"/>
              </w:rPr>
              <w:t>E</w:t>
            </w:r>
            <w:r w:rsidRPr="00F7680E">
              <w:rPr>
                <w:rFonts w:ascii="Garamond" w:hAnsi="Garamond"/>
                <w:i/>
                <w:sz w:val="24"/>
                <w:szCs w:val="24"/>
              </w:rPr>
              <w:t>)</w:t>
            </w:r>
          </w:p>
        </w:tc>
      </w:tr>
      <w:tr w:rsidR="00710E88" w:rsidRPr="00D76B96" w:rsidTr="00FB2C6D">
        <w:trPr>
          <w:trHeight w:val="720"/>
          <w:jc w:val="center"/>
        </w:trPr>
        <w:tc>
          <w:tcPr>
            <w:tcW w:w="10502" w:type="dxa"/>
          </w:tcPr>
          <w:p w:rsidR="00D81EEA" w:rsidRPr="00D76B96" w:rsidRDefault="00D81EEA" w:rsidP="001D68D9"/>
        </w:tc>
      </w:tr>
    </w:tbl>
    <w:p w:rsidR="00710E88" w:rsidRDefault="00710E88"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F311FC" w:rsidRPr="008F69C4" w:rsidTr="003C64F6">
        <w:trPr>
          <w:trHeight w:val="288"/>
          <w:jc w:val="center"/>
        </w:trPr>
        <w:tc>
          <w:tcPr>
            <w:tcW w:w="10800" w:type="dxa"/>
            <w:shd w:val="clear" w:color="auto" w:fill="FFF2CC" w:themeFill="accent4" w:themeFillTint="33"/>
          </w:tcPr>
          <w:p w:rsidR="00F311FC" w:rsidRPr="00F7680E" w:rsidRDefault="006C4387" w:rsidP="00F311FC">
            <w:pPr>
              <w:pStyle w:val="ListParagraph"/>
              <w:numPr>
                <w:ilvl w:val="0"/>
                <w:numId w:val="1"/>
              </w:numPr>
              <w:jc w:val="center"/>
              <w:rPr>
                <w:rFonts w:ascii="Garamond" w:hAnsi="Garamond"/>
                <w:b/>
                <w:sz w:val="28"/>
                <w:szCs w:val="28"/>
              </w:rPr>
            </w:pPr>
            <w:r>
              <w:rPr>
                <w:rFonts w:ascii="Garamond" w:hAnsi="Garamond"/>
                <w:b/>
                <w:sz w:val="28"/>
                <w:szCs w:val="28"/>
              </w:rPr>
              <w:t>Appliances</w:t>
            </w:r>
          </w:p>
        </w:tc>
      </w:tr>
      <w:tr w:rsidR="00D81EEA" w:rsidRPr="00F7680E" w:rsidTr="006C4387">
        <w:trPr>
          <w:trHeight w:val="432"/>
          <w:jc w:val="center"/>
        </w:trPr>
        <w:tc>
          <w:tcPr>
            <w:tcW w:w="10800" w:type="dxa"/>
            <w:shd w:val="clear" w:color="auto" w:fill="auto"/>
            <w:vAlign w:val="center"/>
          </w:tcPr>
          <w:p w:rsidR="00D81EEA" w:rsidRPr="006C4387" w:rsidRDefault="00F7680E" w:rsidP="006C4387">
            <w:pPr>
              <w:pStyle w:val="ListParagraph"/>
              <w:numPr>
                <w:ilvl w:val="0"/>
                <w:numId w:val="3"/>
              </w:numPr>
              <w:ind w:left="432"/>
              <w:rPr>
                <w:rFonts w:ascii="Garamond" w:hAnsi="Garamond"/>
                <w:i/>
                <w:sz w:val="24"/>
                <w:szCs w:val="24"/>
              </w:rPr>
            </w:pPr>
            <w:r w:rsidRPr="006C4387">
              <w:rPr>
                <w:rFonts w:ascii="Garamond" w:hAnsi="Garamond"/>
                <w:i/>
                <w:sz w:val="24"/>
                <w:szCs w:val="24"/>
              </w:rPr>
              <w:t>P</w:t>
            </w:r>
            <w:r w:rsidR="00101361" w:rsidRPr="006C4387">
              <w:rPr>
                <w:rFonts w:ascii="Garamond" w:hAnsi="Garamond"/>
                <w:i/>
                <w:sz w:val="24"/>
                <w:szCs w:val="24"/>
              </w:rPr>
              <w:t xml:space="preserve">rovide </w:t>
            </w:r>
            <w:r w:rsidR="006C4387" w:rsidRPr="006C4387">
              <w:rPr>
                <w:rFonts w:ascii="Garamond" w:hAnsi="Garamond"/>
                <w:i/>
                <w:sz w:val="24"/>
                <w:szCs w:val="24"/>
              </w:rPr>
              <w:t>manufacturers’ spec sheets for your agency’s standard appliance officering (Appendix F)</w:t>
            </w:r>
          </w:p>
        </w:tc>
      </w:tr>
      <w:tr w:rsidR="006C4387" w:rsidRPr="00D76B96" w:rsidTr="006C4387">
        <w:trPr>
          <w:trHeight w:val="432"/>
          <w:jc w:val="center"/>
        </w:trPr>
        <w:tc>
          <w:tcPr>
            <w:tcW w:w="10800" w:type="dxa"/>
            <w:vAlign w:val="center"/>
          </w:tcPr>
          <w:p w:rsidR="006C4387" w:rsidRPr="006C4387" w:rsidRDefault="006C4387" w:rsidP="006C4387">
            <w:pPr>
              <w:pStyle w:val="ListParagraph"/>
              <w:numPr>
                <w:ilvl w:val="0"/>
                <w:numId w:val="3"/>
              </w:numPr>
              <w:ind w:left="432"/>
              <w:rPr>
                <w:rFonts w:ascii="Garamond" w:hAnsi="Garamond"/>
                <w:i/>
                <w:sz w:val="24"/>
                <w:szCs w:val="24"/>
              </w:rPr>
            </w:pPr>
            <w:r w:rsidRPr="006C4387">
              <w:rPr>
                <w:rFonts w:ascii="Garamond" w:hAnsi="Garamond"/>
                <w:i/>
                <w:sz w:val="24"/>
                <w:szCs w:val="24"/>
              </w:rPr>
              <w:t>Describe your agency’s procurement process for the purchase and installation of appliances.</w:t>
            </w:r>
          </w:p>
        </w:tc>
      </w:tr>
      <w:tr w:rsidR="006C4387" w:rsidRPr="00D76B96" w:rsidTr="003C64F6">
        <w:trPr>
          <w:trHeight w:val="720"/>
          <w:jc w:val="center"/>
        </w:trPr>
        <w:tc>
          <w:tcPr>
            <w:tcW w:w="10800" w:type="dxa"/>
          </w:tcPr>
          <w:p w:rsidR="006C4387" w:rsidRPr="00D76B96" w:rsidRDefault="006C4387" w:rsidP="003C64F6"/>
        </w:tc>
      </w:tr>
      <w:tr w:rsidR="006C4387" w:rsidRPr="00D76B96" w:rsidTr="006C4387">
        <w:trPr>
          <w:trHeight w:val="432"/>
          <w:jc w:val="center"/>
        </w:trPr>
        <w:tc>
          <w:tcPr>
            <w:tcW w:w="10800" w:type="dxa"/>
            <w:vAlign w:val="center"/>
          </w:tcPr>
          <w:p w:rsidR="006C4387" w:rsidRPr="006C4387" w:rsidRDefault="006C4387" w:rsidP="00417A96">
            <w:pPr>
              <w:pStyle w:val="ListParagraph"/>
              <w:numPr>
                <w:ilvl w:val="0"/>
                <w:numId w:val="3"/>
              </w:numPr>
              <w:ind w:left="432"/>
              <w:rPr>
                <w:rFonts w:ascii="Garamond" w:hAnsi="Garamond"/>
                <w:i/>
                <w:sz w:val="24"/>
                <w:szCs w:val="24"/>
              </w:rPr>
            </w:pPr>
            <w:r w:rsidRPr="006C4387">
              <w:rPr>
                <w:rFonts w:ascii="Garamond" w:hAnsi="Garamond"/>
                <w:i/>
                <w:sz w:val="24"/>
                <w:szCs w:val="24"/>
              </w:rPr>
              <w:t>Describe the criteria your agency will use to determine an appliance is nearing or at the end of its useful life.</w:t>
            </w:r>
          </w:p>
        </w:tc>
      </w:tr>
      <w:tr w:rsidR="006C4387" w:rsidRPr="00D76B96" w:rsidTr="003C64F6">
        <w:trPr>
          <w:trHeight w:val="720"/>
          <w:jc w:val="center"/>
        </w:trPr>
        <w:tc>
          <w:tcPr>
            <w:tcW w:w="10800" w:type="dxa"/>
            <w:vAlign w:val="center"/>
          </w:tcPr>
          <w:p w:rsidR="006C4387" w:rsidRDefault="006C4387" w:rsidP="006C4387">
            <w:pPr>
              <w:rPr>
                <w:rFonts w:ascii="Garamond" w:hAnsi="Garamond"/>
                <w:i/>
                <w:sz w:val="24"/>
                <w:szCs w:val="24"/>
              </w:rPr>
            </w:pPr>
          </w:p>
        </w:tc>
      </w:tr>
    </w:tbl>
    <w:p w:rsidR="006C4387" w:rsidRDefault="006C4387"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F7680E" w:rsidRPr="008F69C4" w:rsidTr="003C64F6">
        <w:trPr>
          <w:trHeight w:val="288"/>
          <w:jc w:val="center"/>
        </w:trPr>
        <w:tc>
          <w:tcPr>
            <w:tcW w:w="10502" w:type="dxa"/>
            <w:shd w:val="clear" w:color="auto" w:fill="FFF2CC" w:themeFill="accent4" w:themeFillTint="33"/>
            <w:vAlign w:val="center"/>
          </w:tcPr>
          <w:p w:rsidR="00F7680E" w:rsidRPr="00F7680E" w:rsidRDefault="00F7680E" w:rsidP="006C4387">
            <w:pPr>
              <w:pStyle w:val="ListParagraph"/>
              <w:numPr>
                <w:ilvl w:val="0"/>
                <w:numId w:val="1"/>
              </w:numPr>
              <w:jc w:val="center"/>
              <w:rPr>
                <w:rFonts w:ascii="Garamond" w:hAnsi="Garamond"/>
                <w:b/>
                <w:sz w:val="28"/>
                <w:szCs w:val="28"/>
              </w:rPr>
            </w:pPr>
            <w:r w:rsidRPr="00F7680E">
              <w:rPr>
                <w:rFonts w:ascii="Garamond" w:hAnsi="Garamond"/>
                <w:b/>
                <w:sz w:val="28"/>
                <w:szCs w:val="28"/>
              </w:rPr>
              <w:t>Other Information</w:t>
            </w:r>
            <w:bookmarkStart w:id="0" w:name="_GoBack"/>
            <w:bookmarkEnd w:id="0"/>
          </w:p>
        </w:tc>
      </w:tr>
      <w:tr w:rsidR="008F69C4" w:rsidRPr="00F7680E" w:rsidTr="00FB2C6D">
        <w:trPr>
          <w:trHeight w:val="360"/>
          <w:jc w:val="center"/>
        </w:trPr>
        <w:tc>
          <w:tcPr>
            <w:tcW w:w="10502" w:type="dxa"/>
            <w:shd w:val="clear" w:color="auto" w:fill="auto"/>
            <w:vAlign w:val="center"/>
          </w:tcPr>
          <w:p w:rsidR="008F69C4" w:rsidRPr="00F7680E" w:rsidRDefault="00F7680E" w:rsidP="00F7680E">
            <w:pPr>
              <w:pStyle w:val="BodyText"/>
              <w:spacing w:after="0"/>
              <w:rPr>
                <w:b/>
              </w:rPr>
            </w:pPr>
            <w:r w:rsidRPr="00F7680E">
              <w:rPr>
                <w:i/>
              </w:rPr>
              <w:t>Provide any other information relevant to the administration and delivery of WAP.</w:t>
            </w:r>
          </w:p>
        </w:tc>
      </w:tr>
      <w:tr w:rsidR="008F69C4" w:rsidRPr="00D76B96" w:rsidTr="00FB2C6D">
        <w:trPr>
          <w:trHeight w:val="720"/>
          <w:jc w:val="center"/>
        </w:trPr>
        <w:tc>
          <w:tcPr>
            <w:tcW w:w="10502" w:type="dxa"/>
          </w:tcPr>
          <w:p w:rsidR="00D81EEA" w:rsidRPr="00D76B96" w:rsidRDefault="00D81EEA" w:rsidP="001D68D9"/>
        </w:tc>
      </w:tr>
    </w:tbl>
    <w:p w:rsidR="008F69C4" w:rsidRDefault="008F69C4" w:rsidP="001D68D9">
      <w:pPr>
        <w:spacing w:after="0"/>
        <w:rPr>
          <w:rFonts w:ascii="Garamond" w:hAnsi="Garamond"/>
        </w:rPr>
      </w:pPr>
    </w:p>
    <w:tbl>
      <w:tblPr>
        <w:tblStyle w:val="TableGrid"/>
        <w:tblW w:w="1080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337"/>
        <w:gridCol w:w="3783"/>
        <w:gridCol w:w="1977"/>
        <w:gridCol w:w="2433"/>
        <w:gridCol w:w="270"/>
      </w:tblGrid>
      <w:tr w:rsidR="00D76B96" w:rsidTr="003C64F6">
        <w:trPr>
          <w:trHeight w:val="288"/>
          <w:jc w:val="center"/>
        </w:trPr>
        <w:tc>
          <w:tcPr>
            <w:tcW w:w="10530" w:type="dxa"/>
            <w:gridSpan w:val="4"/>
            <w:tcBorders>
              <w:top w:val="single" w:sz="2" w:space="0" w:color="auto"/>
              <w:bottom w:val="single" w:sz="2" w:space="0" w:color="auto"/>
            </w:tcBorders>
            <w:shd w:val="clear" w:color="auto" w:fill="FFF2CC" w:themeFill="accent4" w:themeFillTint="33"/>
            <w:vAlign w:val="center"/>
          </w:tcPr>
          <w:p w:rsidR="00D76B96" w:rsidRPr="002E5470" w:rsidRDefault="00D76B96" w:rsidP="002E5470">
            <w:pPr>
              <w:rPr>
                <w:rFonts w:ascii="Garamond" w:hAnsi="Garamond"/>
                <w:b/>
                <w:sz w:val="28"/>
              </w:rPr>
            </w:pPr>
            <w:r w:rsidRPr="002E5470">
              <w:rPr>
                <w:rFonts w:ascii="Garamond" w:hAnsi="Garamond"/>
                <w:b/>
                <w:sz w:val="28"/>
              </w:rPr>
              <w:t>Agency Submission</w:t>
            </w:r>
          </w:p>
        </w:tc>
        <w:tc>
          <w:tcPr>
            <w:tcW w:w="270" w:type="dxa"/>
            <w:tcBorders>
              <w:top w:val="single" w:sz="2" w:space="0" w:color="auto"/>
              <w:bottom w:val="single" w:sz="2" w:space="0" w:color="auto"/>
            </w:tcBorders>
            <w:shd w:val="clear" w:color="auto" w:fill="FFF2CC" w:themeFill="accent4" w:themeFillTint="33"/>
          </w:tcPr>
          <w:p w:rsidR="00D76B96" w:rsidRPr="00D76B96" w:rsidRDefault="00D76B96" w:rsidP="00F7680E">
            <w:pPr>
              <w:rPr>
                <w:rFonts w:ascii="Garamond" w:hAnsi="Garamond"/>
                <w:b/>
              </w:rPr>
            </w:pPr>
          </w:p>
        </w:tc>
      </w:tr>
      <w:tr w:rsidR="00D76B96" w:rsidTr="003C64F6">
        <w:trPr>
          <w:trHeight w:val="288"/>
          <w:jc w:val="center"/>
        </w:trPr>
        <w:tc>
          <w:tcPr>
            <w:tcW w:w="2337" w:type="dxa"/>
            <w:tcBorders>
              <w:top w:val="single" w:sz="2" w:space="0" w:color="auto"/>
            </w:tcBorders>
            <w:shd w:val="clear" w:color="auto" w:fill="auto"/>
            <w:vAlign w:val="bottom"/>
          </w:tcPr>
          <w:p w:rsidR="00D76B96" w:rsidRPr="00FE2F03" w:rsidRDefault="00D76B96" w:rsidP="00F7680E">
            <w:pPr>
              <w:rPr>
                <w:rFonts w:ascii="Garamond" w:hAnsi="Garamond"/>
                <w:b/>
              </w:rPr>
            </w:pPr>
            <w:r w:rsidRPr="00FE2F03">
              <w:rPr>
                <w:rFonts w:ascii="Garamond" w:hAnsi="Garamond"/>
                <w:b/>
              </w:rPr>
              <w:t>Completed by (Print):</w:t>
            </w:r>
          </w:p>
        </w:tc>
        <w:tc>
          <w:tcPr>
            <w:tcW w:w="3783"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1977" w:type="dxa"/>
            <w:tcBorders>
              <w:top w:val="single" w:sz="2" w:space="0" w:color="auto"/>
            </w:tcBorders>
            <w:shd w:val="clear" w:color="auto" w:fill="auto"/>
            <w:vAlign w:val="bottom"/>
          </w:tcPr>
          <w:p w:rsidR="00D76B96" w:rsidRPr="00FE2F03" w:rsidRDefault="00D76B96" w:rsidP="00CC781B">
            <w:pPr>
              <w:ind w:left="144"/>
              <w:rPr>
                <w:rFonts w:ascii="Garamond" w:hAnsi="Garamond"/>
                <w:b/>
              </w:rPr>
            </w:pPr>
            <w:r>
              <w:rPr>
                <w:rFonts w:ascii="Garamond" w:hAnsi="Garamond"/>
                <w:b/>
              </w:rPr>
              <w:t>Date Completed:</w:t>
            </w:r>
          </w:p>
        </w:tc>
        <w:tc>
          <w:tcPr>
            <w:tcW w:w="2433" w:type="dxa"/>
            <w:tcBorders>
              <w:top w:val="single" w:sz="2" w:space="0" w:color="auto"/>
              <w:bottom w:val="single" w:sz="2" w:space="0" w:color="auto"/>
            </w:tcBorders>
            <w:shd w:val="clear" w:color="auto" w:fill="auto"/>
            <w:vAlign w:val="bottom"/>
          </w:tcPr>
          <w:p w:rsidR="00D76B96" w:rsidRDefault="00D76B96" w:rsidP="00F7680E">
            <w:pPr>
              <w:rPr>
                <w:rFonts w:ascii="Garamond" w:hAnsi="Garamond"/>
              </w:rPr>
            </w:pPr>
          </w:p>
        </w:tc>
        <w:tc>
          <w:tcPr>
            <w:tcW w:w="270" w:type="dxa"/>
            <w:tcBorders>
              <w:top w:val="single" w:sz="2" w:space="0" w:color="auto"/>
            </w:tcBorders>
          </w:tcPr>
          <w:p w:rsidR="00D76B96" w:rsidRDefault="00D76B96" w:rsidP="00F7680E">
            <w:pPr>
              <w:rPr>
                <w:rFonts w:ascii="Garamond" w:hAnsi="Garamond"/>
              </w:rPr>
            </w:pPr>
          </w:p>
        </w:tc>
      </w:tr>
      <w:tr w:rsidR="00D76B96" w:rsidTr="003C64F6">
        <w:trPr>
          <w:trHeight w:val="288"/>
          <w:jc w:val="center"/>
        </w:trPr>
        <w:tc>
          <w:tcPr>
            <w:tcW w:w="2337" w:type="dxa"/>
            <w:shd w:val="clear" w:color="auto" w:fill="auto"/>
            <w:vAlign w:val="bottom"/>
          </w:tcPr>
          <w:p w:rsidR="00D76B96" w:rsidRDefault="00D76B96" w:rsidP="00F7680E">
            <w:pPr>
              <w:rPr>
                <w:rFonts w:ascii="Garamond" w:hAnsi="Garamond"/>
                <w:b/>
              </w:rPr>
            </w:pPr>
            <w:r w:rsidRPr="00FE2F03">
              <w:rPr>
                <w:rFonts w:ascii="Garamond" w:hAnsi="Garamond"/>
                <w:b/>
              </w:rPr>
              <w:t>Signature:</w:t>
            </w:r>
          </w:p>
        </w:tc>
        <w:tc>
          <w:tcPr>
            <w:tcW w:w="3783"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1977" w:type="dxa"/>
            <w:shd w:val="clear" w:color="auto" w:fill="auto"/>
            <w:vAlign w:val="bottom"/>
          </w:tcPr>
          <w:p w:rsidR="00D76B96" w:rsidRDefault="00D76B96" w:rsidP="00CC781B">
            <w:pPr>
              <w:ind w:left="144"/>
              <w:rPr>
                <w:rFonts w:ascii="Garamond" w:hAnsi="Garamond"/>
                <w:b/>
              </w:rPr>
            </w:pPr>
            <w:r>
              <w:rPr>
                <w:rFonts w:ascii="Garamond" w:hAnsi="Garamond"/>
                <w:b/>
              </w:rPr>
              <w:t>Date Submitted:</w:t>
            </w:r>
          </w:p>
        </w:tc>
        <w:tc>
          <w:tcPr>
            <w:tcW w:w="2433"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270" w:type="dxa"/>
          </w:tcPr>
          <w:p w:rsidR="00D76B96" w:rsidRDefault="00D76B96" w:rsidP="001D68D9">
            <w:pPr>
              <w:rPr>
                <w:rFonts w:ascii="Garamond" w:hAnsi="Garamond"/>
              </w:rPr>
            </w:pPr>
          </w:p>
        </w:tc>
      </w:tr>
      <w:tr w:rsidR="00D76B96" w:rsidTr="003C64F6">
        <w:trPr>
          <w:trHeight w:val="144"/>
          <w:jc w:val="center"/>
        </w:trPr>
        <w:tc>
          <w:tcPr>
            <w:tcW w:w="2337" w:type="dxa"/>
            <w:shd w:val="clear" w:color="auto" w:fill="auto"/>
            <w:vAlign w:val="bottom"/>
          </w:tcPr>
          <w:p w:rsidR="00D76B96" w:rsidRPr="00FE2F03" w:rsidRDefault="00D76B96" w:rsidP="00F7680E">
            <w:pPr>
              <w:rPr>
                <w:rFonts w:ascii="Garamond" w:hAnsi="Garamond"/>
                <w:b/>
              </w:rPr>
            </w:pPr>
          </w:p>
        </w:tc>
        <w:tc>
          <w:tcPr>
            <w:tcW w:w="3783"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1977" w:type="dxa"/>
            <w:shd w:val="clear" w:color="auto" w:fill="auto"/>
            <w:vAlign w:val="bottom"/>
          </w:tcPr>
          <w:p w:rsidR="00D76B96" w:rsidRDefault="00D76B96" w:rsidP="00CC781B">
            <w:pPr>
              <w:ind w:left="144"/>
              <w:rPr>
                <w:rFonts w:ascii="Garamond" w:hAnsi="Garamond"/>
                <w:b/>
              </w:rPr>
            </w:pPr>
          </w:p>
        </w:tc>
        <w:tc>
          <w:tcPr>
            <w:tcW w:w="2433"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270" w:type="dxa"/>
          </w:tcPr>
          <w:p w:rsidR="00D76B96" w:rsidRDefault="00D76B96" w:rsidP="001D68D9">
            <w:pPr>
              <w:rPr>
                <w:rFonts w:ascii="Garamond" w:hAnsi="Garamond"/>
              </w:rPr>
            </w:pPr>
          </w:p>
        </w:tc>
      </w:tr>
    </w:tbl>
    <w:p w:rsidR="00D76B96" w:rsidRDefault="00D76B96" w:rsidP="003C64F6">
      <w:pPr>
        <w:spacing w:after="0"/>
      </w:pPr>
    </w:p>
    <w:tbl>
      <w:tblPr>
        <w:tblStyle w:val="TableGrid"/>
        <w:tblW w:w="1080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340"/>
        <w:gridCol w:w="3780"/>
        <w:gridCol w:w="1980"/>
        <w:gridCol w:w="2430"/>
        <w:gridCol w:w="270"/>
      </w:tblGrid>
      <w:tr w:rsidR="00D76B96" w:rsidTr="003C64F6">
        <w:trPr>
          <w:trHeight w:val="288"/>
          <w:jc w:val="center"/>
        </w:trPr>
        <w:tc>
          <w:tcPr>
            <w:tcW w:w="10530" w:type="dxa"/>
            <w:gridSpan w:val="4"/>
            <w:tcBorders>
              <w:top w:val="single" w:sz="2" w:space="0" w:color="auto"/>
              <w:bottom w:val="single" w:sz="2" w:space="0" w:color="auto"/>
            </w:tcBorders>
            <w:shd w:val="clear" w:color="auto" w:fill="D9D9D9" w:themeFill="background1" w:themeFillShade="D9"/>
            <w:vAlign w:val="center"/>
          </w:tcPr>
          <w:p w:rsidR="00D76B96" w:rsidRPr="002E5470" w:rsidRDefault="00D76B96" w:rsidP="002E5470">
            <w:pPr>
              <w:rPr>
                <w:rFonts w:ascii="Garamond" w:hAnsi="Garamond"/>
                <w:sz w:val="28"/>
                <w:szCs w:val="28"/>
              </w:rPr>
            </w:pPr>
            <w:r w:rsidRPr="002E5470">
              <w:rPr>
                <w:rFonts w:ascii="Garamond" w:hAnsi="Garamond"/>
                <w:b/>
                <w:sz w:val="28"/>
                <w:szCs w:val="28"/>
              </w:rPr>
              <w:t>MaineHousing Approval</w:t>
            </w:r>
          </w:p>
        </w:tc>
        <w:tc>
          <w:tcPr>
            <w:tcW w:w="270" w:type="dxa"/>
            <w:tcBorders>
              <w:top w:val="single" w:sz="2" w:space="0" w:color="auto"/>
              <w:bottom w:val="single" w:sz="2" w:space="0" w:color="auto"/>
            </w:tcBorders>
            <w:shd w:val="clear" w:color="auto" w:fill="D9D9D9" w:themeFill="background1" w:themeFillShade="D9"/>
          </w:tcPr>
          <w:p w:rsidR="00D76B96" w:rsidRPr="004B26FD" w:rsidRDefault="00D76B96" w:rsidP="001D68D9">
            <w:pPr>
              <w:rPr>
                <w:rFonts w:ascii="Garamond" w:hAnsi="Garamond"/>
                <w:b/>
              </w:rPr>
            </w:pPr>
          </w:p>
        </w:tc>
      </w:tr>
      <w:tr w:rsidR="00D76B96" w:rsidTr="003C64F6">
        <w:trPr>
          <w:trHeight w:val="288"/>
          <w:jc w:val="center"/>
        </w:trPr>
        <w:tc>
          <w:tcPr>
            <w:tcW w:w="2340" w:type="dxa"/>
            <w:tcBorders>
              <w:top w:val="single" w:sz="2" w:space="0" w:color="auto"/>
            </w:tcBorders>
            <w:shd w:val="clear" w:color="auto" w:fill="auto"/>
            <w:vAlign w:val="bottom"/>
          </w:tcPr>
          <w:p w:rsidR="00D76B96" w:rsidRDefault="00D76B96" w:rsidP="00F7680E">
            <w:pPr>
              <w:rPr>
                <w:rFonts w:ascii="Garamond" w:hAnsi="Garamond"/>
                <w:b/>
              </w:rPr>
            </w:pPr>
            <w:r>
              <w:rPr>
                <w:rFonts w:ascii="Garamond" w:hAnsi="Garamond"/>
                <w:b/>
              </w:rPr>
              <w:t>Reviewed</w:t>
            </w:r>
            <w:r w:rsidRPr="00FE2F03">
              <w:rPr>
                <w:rFonts w:ascii="Garamond" w:hAnsi="Garamond"/>
                <w:b/>
              </w:rPr>
              <w:t xml:space="preserve"> by (Print):</w:t>
            </w:r>
          </w:p>
        </w:tc>
        <w:tc>
          <w:tcPr>
            <w:tcW w:w="3780"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1980" w:type="dxa"/>
            <w:tcBorders>
              <w:top w:val="single" w:sz="2" w:space="0" w:color="auto"/>
            </w:tcBorders>
            <w:shd w:val="clear" w:color="auto" w:fill="auto"/>
            <w:vAlign w:val="bottom"/>
          </w:tcPr>
          <w:p w:rsidR="00D76B96" w:rsidRDefault="00D76B96" w:rsidP="00CC781B">
            <w:pPr>
              <w:ind w:left="144"/>
              <w:rPr>
                <w:rFonts w:ascii="Garamond" w:hAnsi="Garamond"/>
                <w:b/>
              </w:rPr>
            </w:pPr>
            <w:r>
              <w:rPr>
                <w:rFonts w:ascii="Garamond" w:hAnsi="Garamond"/>
                <w:b/>
              </w:rPr>
              <w:t>Date Approved:</w:t>
            </w:r>
          </w:p>
        </w:tc>
        <w:tc>
          <w:tcPr>
            <w:tcW w:w="2430"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270" w:type="dxa"/>
            <w:tcBorders>
              <w:top w:val="single" w:sz="2" w:space="0" w:color="auto"/>
            </w:tcBorders>
          </w:tcPr>
          <w:p w:rsidR="00D76B96" w:rsidRDefault="00D76B96" w:rsidP="001D68D9">
            <w:pPr>
              <w:rPr>
                <w:rFonts w:ascii="Garamond" w:hAnsi="Garamond"/>
              </w:rPr>
            </w:pPr>
          </w:p>
        </w:tc>
      </w:tr>
      <w:tr w:rsidR="00D76B96" w:rsidTr="003C64F6">
        <w:trPr>
          <w:trHeight w:val="288"/>
          <w:jc w:val="center"/>
        </w:trPr>
        <w:tc>
          <w:tcPr>
            <w:tcW w:w="2340" w:type="dxa"/>
            <w:shd w:val="clear" w:color="auto" w:fill="auto"/>
            <w:vAlign w:val="bottom"/>
          </w:tcPr>
          <w:p w:rsidR="00D76B96" w:rsidRPr="00FE2F03" w:rsidRDefault="00D76B96" w:rsidP="00F7680E">
            <w:pPr>
              <w:rPr>
                <w:rFonts w:ascii="Garamond" w:hAnsi="Garamond"/>
                <w:b/>
              </w:rPr>
            </w:pPr>
            <w:r w:rsidRPr="00FE2F03">
              <w:rPr>
                <w:rFonts w:ascii="Garamond" w:hAnsi="Garamond"/>
                <w:b/>
              </w:rPr>
              <w:t>Signature:</w:t>
            </w:r>
          </w:p>
        </w:tc>
        <w:tc>
          <w:tcPr>
            <w:tcW w:w="3780"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1980" w:type="dxa"/>
            <w:shd w:val="clear" w:color="auto" w:fill="auto"/>
            <w:vAlign w:val="bottom"/>
          </w:tcPr>
          <w:p w:rsidR="00D76B96" w:rsidRPr="00FE2F03" w:rsidRDefault="00D76B96" w:rsidP="00CC781B">
            <w:pPr>
              <w:ind w:left="144"/>
              <w:rPr>
                <w:rFonts w:ascii="Garamond" w:hAnsi="Garamond"/>
                <w:b/>
              </w:rPr>
            </w:pPr>
            <w:r>
              <w:rPr>
                <w:rFonts w:ascii="Garamond" w:hAnsi="Garamond"/>
                <w:b/>
              </w:rPr>
              <w:t>Confirm Sent:</w:t>
            </w:r>
          </w:p>
        </w:tc>
        <w:tc>
          <w:tcPr>
            <w:tcW w:w="2430"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270" w:type="dxa"/>
          </w:tcPr>
          <w:p w:rsidR="00D76B96" w:rsidRDefault="00D76B96" w:rsidP="001D68D9">
            <w:pPr>
              <w:rPr>
                <w:rFonts w:ascii="Garamond" w:hAnsi="Garamond"/>
              </w:rPr>
            </w:pPr>
          </w:p>
        </w:tc>
      </w:tr>
      <w:tr w:rsidR="00D76B96" w:rsidTr="003C64F6">
        <w:trPr>
          <w:trHeight w:val="288"/>
          <w:jc w:val="center"/>
        </w:trPr>
        <w:tc>
          <w:tcPr>
            <w:tcW w:w="2340" w:type="dxa"/>
            <w:shd w:val="clear" w:color="auto" w:fill="auto"/>
            <w:vAlign w:val="bottom"/>
          </w:tcPr>
          <w:p w:rsidR="00D76B96" w:rsidRPr="00FE2F03" w:rsidRDefault="00D76B96" w:rsidP="00F7680E">
            <w:pPr>
              <w:rPr>
                <w:rFonts w:ascii="Garamond" w:hAnsi="Garamond"/>
                <w:b/>
              </w:rPr>
            </w:pPr>
          </w:p>
        </w:tc>
        <w:tc>
          <w:tcPr>
            <w:tcW w:w="3780"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1980" w:type="dxa"/>
            <w:shd w:val="clear" w:color="auto" w:fill="auto"/>
            <w:vAlign w:val="bottom"/>
          </w:tcPr>
          <w:p w:rsidR="00D76B96" w:rsidRDefault="00D76B96" w:rsidP="00F7680E">
            <w:pPr>
              <w:rPr>
                <w:rFonts w:ascii="Garamond" w:hAnsi="Garamond"/>
                <w:b/>
              </w:rPr>
            </w:pPr>
          </w:p>
        </w:tc>
        <w:tc>
          <w:tcPr>
            <w:tcW w:w="2430" w:type="dxa"/>
            <w:tcBorders>
              <w:top w:val="single" w:sz="2" w:space="0" w:color="auto"/>
              <w:bottom w:val="single" w:sz="2" w:space="0" w:color="auto"/>
            </w:tcBorders>
            <w:shd w:val="clear" w:color="auto" w:fill="auto"/>
          </w:tcPr>
          <w:p w:rsidR="00D76B96" w:rsidRDefault="00D76B96" w:rsidP="001D68D9">
            <w:pPr>
              <w:rPr>
                <w:rFonts w:ascii="Garamond" w:hAnsi="Garamond"/>
              </w:rPr>
            </w:pPr>
          </w:p>
        </w:tc>
        <w:tc>
          <w:tcPr>
            <w:tcW w:w="270" w:type="dxa"/>
          </w:tcPr>
          <w:p w:rsidR="00D76B96" w:rsidRDefault="00D76B96" w:rsidP="001D68D9">
            <w:pPr>
              <w:rPr>
                <w:rFonts w:ascii="Garamond" w:hAnsi="Garamond"/>
              </w:rPr>
            </w:pPr>
          </w:p>
        </w:tc>
      </w:tr>
    </w:tbl>
    <w:p w:rsidR="00FE2F03" w:rsidRDefault="00FE2F03" w:rsidP="003C64F6">
      <w:pPr>
        <w:spacing w:after="0"/>
        <w:rPr>
          <w:rFonts w:ascii="Garamond" w:hAnsi="Garamond"/>
        </w:rPr>
      </w:pPr>
    </w:p>
    <w:sectPr w:rsidR="00FE2F03" w:rsidSect="003C64F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96" w:rsidRDefault="00D76B96" w:rsidP="00D76B96">
      <w:pPr>
        <w:spacing w:after="0" w:line="240" w:lineRule="auto"/>
      </w:pPr>
      <w:r>
        <w:separator/>
      </w:r>
    </w:p>
  </w:endnote>
  <w:endnote w:type="continuationSeparator" w:id="0">
    <w:p w:rsidR="00D76B96" w:rsidRDefault="00D76B96" w:rsidP="00D7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2E" w:rsidRDefault="0029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96" w:rsidRPr="00D76B96" w:rsidRDefault="00D76B96" w:rsidP="002E5470">
    <w:pPr>
      <w:pStyle w:val="Footer"/>
      <w:tabs>
        <w:tab w:val="clear" w:pos="4680"/>
        <w:tab w:val="clear" w:pos="9360"/>
        <w:tab w:val="center" w:pos="5040"/>
        <w:tab w:val="right" w:pos="10800"/>
      </w:tabs>
      <w:rPr>
        <w:rFonts w:ascii="Garamond" w:hAnsi="Garamond"/>
        <w:sz w:val="20"/>
        <w:szCs w:val="20"/>
      </w:rPr>
    </w:pPr>
    <w:r w:rsidRPr="00D76B96">
      <w:rPr>
        <w:rFonts w:ascii="Garamond" w:hAnsi="Garamond"/>
        <w:sz w:val="20"/>
        <w:szCs w:val="20"/>
      </w:rPr>
      <w:t>Prepared by MaineHousing</w:t>
    </w:r>
    <w:r w:rsidRPr="00D76B96">
      <w:rPr>
        <w:rFonts w:ascii="Garamond" w:hAnsi="Garamond"/>
        <w:sz w:val="20"/>
        <w:szCs w:val="20"/>
      </w:rPr>
      <w:tab/>
    </w:r>
    <w:r w:rsidR="002E5470">
      <w:rPr>
        <w:rFonts w:ascii="Garamond" w:hAnsi="Garamond"/>
        <w:sz w:val="20"/>
        <w:szCs w:val="20"/>
      </w:rPr>
      <w:t xml:space="preserve">page </w:t>
    </w:r>
    <w:r w:rsidR="002E5470" w:rsidRPr="002E5470">
      <w:rPr>
        <w:rFonts w:ascii="Garamond" w:hAnsi="Garamond"/>
        <w:sz w:val="20"/>
        <w:szCs w:val="20"/>
      </w:rPr>
      <w:fldChar w:fldCharType="begin"/>
    </w:r>
    <w:r w:rsidR="002E5470" w:rsidRPr="002E5470">
      <w:rPr>
        <w:rFonts w:ascii="Garamond" w:hAnsi="Garamond"/>
        <w:sz w:val="20"/>
        <w:szCs w:val="20"/>
      </w:rPr>
      <w:instrText xml:space="preserve"> PAGE   \* MERGEFORMAT </w:instrText>
    </w:r>
    <w:r w:rsidR="002E5470" w:rsidRPr="002E5470">
      <w:rPr>
        <w:rFonts w:ascii="Garamond" w:hAnsi="Garamond"/>
        <w:sz w:val="20"/>
        <w:szCs w:val="20"/>
      </w:rPr>
      <w:fldChar w:fldCharType="separate"/>
    </w:r>
    <w:r w:rsidR="00417A96">
      <w:rPr>
        <w:rFonts w:ascii="Garamond" w:hAnsi="Garamond"/>
        <w:noProof/>
        <w:sz w:val="20"/>
        <w:szCs w:val="20"/>
      </w:rPr>
      <w:t>1</w:t>
    </w:r>
    <w:r w:rsidR="002E5470" w:rsidRPr="002E5470">
      <w:rPr>
        <w:rFonts w:ascii="Garamond" w:hAnsi="Garamond"/>
        <w:noProof/>
        <w:sz w:val="20"/>
        <w:szCs w:val="20"/>
      </w:rPr>
      <w:fldChar w:fldCharType="end"/>
    </w:r>
    <w:r w:rsidR="002E5470">
      <w:rPr>
        <w:rFonts w:ascii="Garamond" w:hAnsi="Garamond"/>
        <w:noProof/>
        <w:sz w:val="20"/>
        <w:szCs w:val="20"/>
      </w:rPr>
      <w:t xml:space="preserve"> of </w:t>
    </w:r>
    <w:r w:rsidR="002E5470">
      <w:rPr>
        <w:rFonts w:ascii="Garamond" w:hAnsi="Garamond"/>
        <w:noProof/>
        <w:sz w:val="20"/>
        <w:szCs w:val="20"/>
      </w:rPr>
      <w:fldChar w:fldCharType="begin"/>
    </w:r>
    <w:r w:rsidR="002E5470">
      <w:rPr>
        <w:rFonts w:ascii="Garamond" w:hAnsi="Garamond"/>
        <w:noProof/>
        <w:sz w:val="20"/>
        <w:szCs w:val="20"/>
      </w:rPr>
      <w:instrText xml:space="preserve"> NUMPAGES   \* MERGEFORMAT </w:instrText>
    </w:r>
    <w:r w:rsidR="002E5470">
      <w:rPr>
        <w:rFonts w:ascii="Garamond" w:hAnsi="Garamond"/>
        <w:noProof/>
        <w:sz w:val="20"/>
        <w:szCs w:val="20"/>
      </w:rPr>
      <w:fldChar w:fldCharType="separate"/>
    </w:r>
    <w:r w:rsidR="00417A96">
      <w:rPr>
        <w:rFonts w:ascii="Garamond" w:hAnsi="Garamond"/>
        <w:noProof/>
        <w:sz w:val="20"/>
        <w:szCs w:val="20"/>
      </w:rPr>
      <w:t>2</w:t>
    </w:r>
    <w:r w:rsidR="002E5470">
      <w:rPr>
        <w:rFonts w:ascii="Garamond" w:hAnsi="Garamond"/>
        <w:noProof/>
        <w:sz w:val="20"/>
        <w:szCs w:val="20"/>
      </w:rPr>
      <w:fldChar w:fldCharType="end"/>
    </w:r>
    <w:r w:rsidRPr="00D76B96">
      <w:rPr>
        <w:rFonts w:ascii="Garamond" w:hAnsi="Garamond"/>
        <w:sz w:val="20"/>
        <w:szCs w:val="20"/>
      </w:rPr>
      <w:tab/>
    </w:r>
    <w:r w:rsidR="0029702E">
      <w:rPr>
        <w:rFonts w:ascii="Garamond" w:hAnsi="Garamond"/>
        <w:sz w:val="20"/>
        <w:szCs w:val="20"/>
      </w:rPr>
      <w:t xml:space="preserve">HEAP </w:t>
    </w:r>
    <w:proofErr w:type="spellStart"/>
    <w:r w:rsidR="0029702E">
      <w:rPr>
        <w:rFonts w:ascii="Garamond" w:hAnsi="Garamond"/>
        <w:sz w:val="20"/>
        <w:szCs w:val="20"/>
      </w:rPr>
      <w:t>Wx</w:t>
    </w:r>
    <w:proofErr w:type="spellEnd"/>
    <w:r w:rsidR="0029702E">
      <w:rPr>
        <w:rFonts w:ascii="Garamond" w:hAnsi="Garamond"/>
        <w:sz w:val="20"/>
        <w:szCs w:val="20"/>
      </w:rPr>
      <w:t xml:space="preserve"> 2021</w:t>
    </w:r>
    <w:r w:rsidRPr="00D76B96">
      <w:rPr>
        <w:rFonts w:ascii="Garamond" w:hAnsi="Garamond"/>
        <w:sz w:val="20"/>
        <w:szCs w:val="20"/>
      </w:rPr>
      <w:t xml:space="preserve"> Work Plan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2E" w:rsidRDefault="0029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96" w:rsidRDefault="00D76B96" w:rsidP="00D76B96">
      <w:pPr>
        <w:spacing w:after="0" w:line="240" w:lineRule="auto"/>
      </w:pPr>
      <w:r>
        <w:separator/>
      </w:r>
    </w:p>
  </w:footnote>
  <w:footnote w:type="continuationSeparator" w:id="0">
    <w:p w:rsidR="00D76B96" w:rsidRDefault="00D76B96" w:rsidP="00D7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2E" w:rsidRDefault="0029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2E" w:rsidRDefault="0029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2E" w:rsidRDefault="0029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62B5"/>
    <w:multiLevelType w:val="hybridMultilevel"/>
    <w:tmpl w:val="483E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F45C7"/>
    <w:multiLevelType w:val="hybridMultilevel"/>
    <w:tmpl w:val="5F58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06FF4"/>
    <w:multiLevelType w:val="hybridMultilevel"/>
    <w:tmpl w:val="483E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24FC7"/>
    <w:rsid w:val="00056869"/>
    <w:rsid w:val="000C2D22"/>
    <w:rsid w:val="00101361"/>
    <w:rsid w:val="001D68D9"/>
    <w:rsid w:val="001F4134"/>
    <w:rsid w:val="0029702E"/>
    <w:rsid w:val="002B1A39"/>
    <w:rsid w:val="002E5470"/>
    <w:rsid w:val="003C64F6"/>
    <w:rsid w:val="003D7BBC"/>
    <w:rsid w:val="00417A96"/>
    <w:rsid w:val="004B26FD"/>
    <w:rsid w:val="00622870"/>
    <w:rsid w:val="00651E75"/>
    <w:rsid w:val="00677A12"/>
    <w:rsid w:val="006C4387"/>
    <w:rsid w:val="006D7C23"/>
    <w:rsid w:val="006D7D69"/>
    <w:rsid w:val="00710E88"/>
    <w:rsid w:val="00712328"/>
    <w:rsid w:val="007179C5"/>
    <w:rsid w:val="007A54A5"/>
    <w:rsid w:val="008063FD"/>
    <w:rsid w:val="00876C64"/>
    <w:rsid w:val="008B768F"/>
    <w:rsid w:val="008D48AD"/>
    <w:rsid w:val="008F69C4"/>
    <w:rsid w:val="009277AB"/>
    <w:rsid w:val="009D42D0"/>
    <w:rsid w:val="00A61FDA"/>
    <w:rsid w:val="00A75B14"/>
    <w:rsid w:val="00B24FB8"/>
    <w:rsid w:val="00CC781B"/>
    <w:rsid w:val="00D76B96"/>
    <w:rsid w:val="00D81EEA"/>
    <w:rsid w:val="00DA2768"/>
    <w:rsid w:val="00DA4579"/>
    <w:rsid w:val="00DA5388"/>
    <w:rsid w:val="00E97420"/>
    <w:rsid w:val="00F311FC"/>
    <w:rsid w:val="00F7680E"/>
    <w:rsid w:val="00FB2C6D"/>
    <w:rsid w:val="00FE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37B7E7"/>
  <w15:chartTrackingRefBased/>
  <w15:docId w15:val="{67126894-5C3C-480D-8DB1-F8E6F50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C64"/>
    <w:pPr>
      <w:ind w:left="720"/>
      <w:contextualSpacing/>
    </w:pPr>
  </w:style>
  <w:style w:type="paragraph" w:styleId="BalloonText">
    <w:name w:val="Balloon Text"/>
    <w:basedOn w:val="Normal"/>
    <w:link w:val="BalloonTextChar"/>
    <w:uiPriority w:val="99"/>
    <w:semiHidden/>
    <w:unhideWhenUsed/>
    <w:rsid w:val="00E9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20"/>
    <w:rPr>
      <w:rFonts w:ascii="Segoe UI" w:hAnsi="Segoe UI" w:cs="Segoe UI"/>
      <w:sz w:val="18"/>
      <w:szCs w:val="18"/>
    </w:rPr>
  </w:style>
  <w:style w:type="paragraph" w:styleId="BodyText">
    <w:name w:val="Body Text"/>
    <w:basedOn w:val="Normal"/>
    <w:link w:val="BodyTextChar"/>
    <w:uiPriority w:val="1"/>
    <w:rsid w:val="00F7680E"/>
    <w:pPr>
      <w:widowControl w:val="0"/>
      <w:spacing w:after="200" w:line="240" w:lineRule="auto"/>
    </w:pPr>
    <w:rPr>
      <w:rFonts w:ascii="Garamond" w:eastAsia="Arial" w:hAnsi="Garamond"/>
      <w:noProof/>
      <w:sz w:val="24"/>
      <w:szCs w:val="24"/>
    </w:rPr>
  </w:style>
  <w:style w:type="character" w:customStyle="1" w:styleId="BodyTextChar">
    <w:name w:val="Body Text Char"/>
    <w:basedOn w:val="DefaultParagraphFont"/>
    <w:link w:val="BodyText"/>
    <w:uiPriority w:val="1"/>
    <w:rsid w:val="00F7680E"/>
    <w:rPr>
      <w:rFonts w:ascii="Garamond" w:eastAsia="Arial" w:hAnsi="Garamond"/>
      <w:noProof/>
      <w:sz w:val="24"/>
      <w:szCs w:val="24"/>
    </w:rPr>
  </w:style>
  <w:style w:type="paragraph" w:styleId="Header">
    <w:name w:val="header"/>
    <w:basedOn w:val="Normal"/>
    <w:link w:val="HeaderChar"/>
    <w:uiPriority w:val="99"/>
    <w:unhideWhenUsed/>
    <w:rsid w:val="00D76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96"/>
  </w:style>
  <w:style w:type="paragraph" w:styleId="Footer">
    <w:name w:val="footer"/>
    <w:basedOn w:val="Normal"/>
    <w:link w:val="FooterChar"/>
    <w:uiPriority w:val="99"/>
    <w:unhideWhenUsed/>
    <w:rsid w:val="00D76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1EF5-8FB7-464D-9A0A-B70FE46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Drost</dc:creator>
  <cp:keywords/>
  <dc:description/>
  <cp:lastModifiedBy>Troy Fullmer</cp:lastModifiedBy>
  <cp:revision>4</cp:revision>
  <cp:lastPrinted>2019-07-31T19:53:00Z</cp:lastPrinted>
  <dcterms:created xsi:type="dcterms:W3CDTF">2021-02-04T12:26:00Z</dcterms:created>
  <dcterms:modified xsi:type="dcterms:W3CDTF">2021-02-10T17:50:00Z</dcterms:modified>
</cp:coreProperties>
</file>