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23" w:rsidRPr="006D7C23" w:rsidRDefault="006D7C23" w:rsidP="006D7C23">
      <w:pPr>
        <w:spacing w:after="0"/>
        <w:jc w:val="center"/>
        <w:rPr>
          <w:rFonts w:ascii="Garamond" w:hAnsi="Garamond"/>
          <w:sz w:val="24"/>
          <w:szCs w:val="28"/>
        </w:rPr>
      </w:pPr>
      <w:r w:rsidRPr="006D7C23">
        <w:rPr>
          <w:rFonts w:ascii="Garamond" w:hAnsi="Garamond"/>
          <w:sz w:val="24"/>
          <w:szCs w:val="28"/>
        </w:rPr>
        <w:t xml:space="preserve">  </w:t>
      </w:r>
      <w:r w:rsidR="00312F3E">
        <w:rPr>
          <w:rFonts w:ascii="Garamond" w:hAnsi="Garamond"/>
          <w:sz w:val="24"/>
          <w:szCs w:val="28"/>
        </w:rPr>
        <w:t>Central Heating and Improvement Program</w:t>
      </w:r>
      <w:r w:rsidRPr="006D7C23">
        <w:rPr>
          <w:rFonts w:ascii="Garamond" w:hAnsi="Garamond"/>
          <w:sz w:val="24"/>
          <w:szCs w:val="28"/>
        </w:rPr>
        <w:t xml:space="preserve"> (</w:t>
      </w:r>
      <w:r w:rsidR="00312F3E">
        <w:rPr>
          <w:rFonts w:ascii="Garamond" w:hAnsi="Garamond"/>
          <w:sz w:val="24"/>
          <w:szCs w:val="28"/>
        </w:rPr>
        <w:t>CHIP</w:t>
      </w:r>
      <w:r w:rsidRPr="006D7C23">
        <w:rPr>
          <w:rFonts w:ascii="Garamond" w:hAnsi="Garamond"/>
          <w:sz w:val="24"/>
          <w:szCs w:val="28"/>
        </w:rPr>
        <w:t>)</w:t>
      </w:r>
    </w:p>
    <w:p w:rsidR="006D7C23" w:rsidRPr="006D7C23" w:rsidRDefault="00312F3E" w:rsidP="006D7C23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FF</w:t>
      </w:r>
      <w:r w:rsidR="006D7C23" w:rsidRPr="006D7C23">
        <w:rPr>
          <w:rFonts w:ascii="Garamond" w:hAnsi="Garamond"/>
          <w:b/>
          <w:sz w:val="32"/>
          <w:szCs w:val="32"/>
        </w:rPr>
        <w:t>Y 20</w:t>
      </w:r>
      <w:r w:rsidR="0079787E">
        <w:rPr>
          <w:rFonts w:ascii="Garamond" w:hAnsi="Garamond"/>
          <w:b/>
          <w:sz w:val="32"/>
          <w:szCs w:val="32"/>
        </w:rPr>
        <w:t>21</w:t>
      </w:r>
      <w:r w:rsidR="006D7C23" w:rsidRPr="006D7C23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CHIP</w:t>
      </w:r>
      <w:r w:rsidR="006D7C23" w:rsidRPr="006D7C23">
        <w:rPr>
          <w:rFonts w:ascii="Garamond" w:hAnsi="Garamond"/>
          <w:b/>
          <w:sz w:val="32"/>
          <w:szCs w:val="32"/>
        </w:rPr>
        <w:t xml:space="preserve"> WORK PLAN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7569"/>
        <w:gridCol w:w="1846"/>
      </w:tblGrid>
      <w:tr w:rsidR="00043CC8" w:rsidTr="00D92068">
        <w:trPr>
          <w:trHeight w:val="276"/>
        </w:trPr>
        <w:tc>
          <w:tcPr>
            <w:tcW w:w="1350" w:type="dxa"/>
            <w:vMerge w:val="restart"/>
            <w:vAlign w:val="bottom"/>
          </w:tcPr>
          <w:p w:rsidR="00043CC8" w:rsidRDefault="00043CC8" w:rsidP="000C2D2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Agency</w:t>
            </w:r>
          </w:p>
        </w:tc>
        <w:tc>
          <w:tcPr>
            <w:tcW w:w="7380" w:type="dxa"/>
            <w:vMerge w:val="restart"/>
          </w:tcPr>
          <w:p w:rsidR="00043CC8" w:rsidRPr="00876C64" w:rsidRDefault="00043CC8" w:rsidP="001D68D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43CC8" w:rsidRPr="00043CC8" w:rsidRDefault="00043CC8" w:rsidP="00043CC8">
            <w:pPr>
              <w:ind w:left="288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09728" cy="109728"/>
                      <wp:effectExtent l="0" t="0" r="24130" b="241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3CC8" w:rsidRDefault="00043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6pt;margin-top:1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" fillcolor="white [3201]" strokeweight=".5pt">
                      <v:textbox>
                        <w:txbxContent>
                          <w:p w:rsidR="00043CC8" w:rsidRDefault="00043CC8"/>
                        </w:txbxContent>
                      </v:textbox>
                    </v:shape>
                  </w:pict>
                </mc:Fallback>
              </mc:AlternateContent>
            </w:r>
            <w:r w:rsidRPr="00043CC8">
              <w:rPr>
                <w:rFonts w:ascii="Garamond" w:hAnsi="Garamond"/>
                <w:sz w:val="24"/>
                <w:szCs w:val="24"/>
              </w:rPr>
              <w:t xml:space="preserve">Initial </w:t>
            </w:r>
          </w:p>
        </w:tc>
      </w:tr>
      <w:tr w:rsidR="00043CC8" w:rsidTr="00D92068">
        <w:trPr>
          <w:trHeight w:val="276"/>
        </w:trPr>
        <w:tc>
          <w:tcPr>
            <w:tcW w:w="1350" w:type="dxa"/>
            <w:vMerge/>
            <w:vAlign w:val="bottom"/>
          </w:tcPr>
          <w:p w:rsidR="00043CC8" w:rsidRDefault="00043CC8" w:rsidP="000C2D22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7380" w:type="dxa"/>
            <w:vMerge/>
            <w:tcBorders>
              <w:bottom w:val="single" w:sz="2" w:space="0" w:color="auto"/>
            </w:tcBorders>
          </w:tcPr>
          <w:p w:rsidR="00043CC8" w:rsidRPr="00876C64" w:rsidRDefault="00043CC8" w:rsidP="001D68D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43CC8" w:rsidRPr="00043CC8" w:rsidRDefault="00043CC8" w:rsidP="00043CC8">
            <w:pPr>
              <w:ind w:left="288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0CF6C" wp14:editId="75E255C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21590</wp:posOffset>
                      </wp:positionV>
                      <wp:extent cx="109220" cy="109220"/>
                      <wp:effectExtent l="0" t="0" r="24130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3CC8" w:rsidRDefault="00043CC8" w:rsidP="00043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0CF6C" id="Text Box 2" o:spid="_x0000_s1027" type="#_x0000_t202" style="position:absolute;left:0;text-align:left;margin-left:-.6pt;margin-top:1.7pt;width:8.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" fillcolor="white [3201]" strokeweight=".5pt">
                      <v:textbox>
                        <w:txbxContent>
                          <w:p w:rsidR="00043CC8" w:rsidRDefault="00043CC8" w:rsidP="00043CC8"/>
                        </w:txbxContent>
                      </v:textbox>
                    </v:shape>
                  </w:pict>
                </mc:Fallback>
              </mc:AlternateContent>
            </w:r>
            <w:r w:rsidRPr="00043CC8">
              <w:rPr>
                <w:rFonts w:ascii="Garamond" w:hAnsi="Garamond"/>
                <w:sz w:val="24"/>
                <w:szCs w:val="24"/>
              </w:rPr>
              <w:t xml:space="preserve">Revised </w:t>
            </w:r>
          </w:p>
        </w:tc>
      </w:tr>
    </w:tbl>
    <w:p w:rsidR="008D48AD" w:rsidRPr="00D92068" w:rsidRDefault="008D48AD" w:rsidP="00F7680E">
      <w:pPr>
        <w:spacing w:before="120" w:after="0" w:line="240" w:lineRule="auto"/>
        <w:rPr>
          <w:rFonts w:ascii="Garamond" w:hAnsi="Garamond"/>
          <w:sz w:val="23"/>
          <w:szCs w:val="23"/>
        </w:rPr>
      </w:pPr>
      <w:r w:rsidRPr="00D92068">
        <w:rPr>
          <w:rFonts w:ascii="Garamond" w:hAnsi="Garamond"/>
          <w:sz w:val="23"/>
          <w:szCs w:val="23"/>
        </w:rPr>
        <w:t xml:space="preserve">Pursuant to </w:t>
      </w:r>
      <w:proofErr w:type="spellStart"/>
      <w:r w:rsidR="001D68D9" w:rsidRPr="00D92068">
        <w:rPr>
          <w:rFonts w:ascii="Garamond" w:hAnsi="Garamond"/>
          <w:sz w:val="23"/>
          <w:szCs w:val="23"/>
        </w:rPr>
        <w:t>MaineHousing’s</w:t>
      </w:r>
      <w:proofErr w:type="spellEnd"/>
      <w:r w:rsidR="001D68D9" w:rsidRPr="00D92068">
        <w:rPr>
          <w:rFonts w:ascii="Garamond" w:hAnsi="Garamond"/>
          <w:sz w:val="23"/>
          <w:szCs w:val="23"/>
        </w:rPr>
        <w:t xml:space="preserve"> </w:t>
      </w:r>
      <w:r w:rsidR="00312F3E" w:rsidRPr="00BB7D02">
        <w:rPr>
          <w:rFonts w:ascii="Garamond" w:hAnsi="Garamond"/>
          <w:i/>
          <w:sz w:val="23"/>
          <w:szCs w:val="23"/>
          <w:u w:val="single"/>
        </w:rPr>
        <w:t>Central Heating and Improvement</w:t>
      </w:r>
      <w:r w:rsidR="001D68D9" w:rsidRPr="00BB7D02">
        <w:rPr>
          <w:rFonts w:ascii="Garamond" w:hAnsi="Garamond"/>
          <w:i/>
          <w:sz w:val="23"/>
          <w:szCs w:val="23"/>
          <w:u w:val="single"/>
        </w:rPr>
        <w:t xml:space="preserve"> </w:t>
      </w:r>
      <w:r w:rsidRPr="00BB7D02">
        <w:rPr>
          <w:rFonts w:ascii="Garamond" w:hAnsi="Garamond"/>
          <w:i/>
          <w:sz w:val="23"/>
          <w:szCs w:val="23"/>
          <w:u w:val="single"/>
        </w:rPr>
        <w:t xml:space="preserve">Program Guidance </w:t>
      </w:r>
      <w:r w:rsidR="001D68D9" w:rsidRPr="00BB7D02">
        <w:rPr>
          <w:rFonts w:ascii="Garamond" w:hAnsi="Garamond"/>
          <w:i/>
          <w:sz w:val="23"/>
          <w:szCs w:val="23"/>
          <w:u w:val="single"/>
        </w:rPr>
        <w:t>and Procedures</w:t>
      </w:r>
      <w:r w:rsidR="001D68D9" w:rsidRPr="00D92068">
        <w:rPr>
          <w:rFonts w:ascii="Garamond" w:hAnsi="Garamond"/>
          <w:sz w:val="23"/>
          <w:szCs w:val="23"/>
        </w:rPr>
        <w:t xml:space="preserve"> (MaineHousing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="001D68D9" w:rsidRPr="00D92068">
        <w:rPr>
          <w:rFonts w:ascii="Garamond" w:hAnsi="Garamond"/>
          <w:sz w:val="23"/>
          <w:szCs w:val="23"/>
        </w:rPr>
        <w:t xml:space="preserve"> Guidance)</w:t>
      </w:r>
      <w:r w:rsidRPr="00D92068">
        <w:rPr>
          <w:rFonts w:ascii="Garamond" w:hAnsi="Garamond"/>
          <w:sz w:val="23"/>
          <w:szCs w:val="23"/>
        </w:rPr>
        <w:t xml:space="preserve">, the submission of a Work Plan is required. </w:t>
      </w:r>
      <w:bookmarkStart w:id="0" w:name="_GoBack"/>
      <w:bookmarkEnd w:id="0"/>
      <w:r w:rsidRPr="00D92068">
        <w:rPr>
          <w:rFonts w:ascii="Garamond" w:hAnsi="Garamond"/>
          <w:sz w:val="23"/>
          <w:szCs w:val="23"/>
        </w:rPr>
        <w:t xml:space="preserve">The Work Plan should summarize </w:t>
      </w:r>
      <w:r w:rsidR="000C2D22" w:rsidRPr="00D92068">
        <w:rPr>
          <w:rFonts w:ascii="Garamond" w:hAnsi="Garamond"/>
          <w:sz w:val="23"/>
          <w:szCs w:val="23"/>
        </w:rPr>
        <w:t xml:space="preserve">the </w:t>
      </w:r>
      <w:r w:rsidRPr="00D92068">
        <w:rPr>
          <w:rFonts w:ascii="Garamond" w:hAnsi="Garamond"/>
          <w:sz w:val="23"/>
          <w:szCs w:val="23"/>
        </w:rPr>
        <w:t xml:space="preserve">agency’s policies and procedures for delivering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="000C2D22" w:rsidRPr="00D92068">
        <w:rPr>
          <w:rFonts w:ascii="Garamond" w:hAnsi="Garamond"/>
          <w:sz w:val="23"/>
          <w:szCs w:val="23"/>
        </w:rPr>
        <w:t xml:space="preserve"> </w:t>
      </w:r>
      <w:r w:rsidRPr="00D92068">
        <w:rPr>
          <w:rFonts w:ascii="Garamond" w:hAnsi="Garamond"/>
          <w:sz w:val="23"/>
          <w:szCs w:val="23"/>
        </w:rPr>
        <w:t xml:space="preserve">and describe how the agency will meet the major program requirements. The following is a list (not exhaustive) of topics that should be covered in the proposed Work Plan. </w:t>
      </w:r>
      <w:r w:rsidRPr="00D92068">
        <w:rPr>
          <w:rFonts w:ascii="Garamond" w:hAnsi="Garamond"/>
          <w:b/>
          <w:sz w:val="23"/>
          <w:szCs w:val="23"/>
          <w:u w:val="single"/>
        </w:rPr>
        <w:t>Please note</w:t>
      </w:r>
      <w:r w:rsidRPr="00D92068">
        <w:rPr>
          <w:rFonts w:ascii="Garamond" w:hAnsi="Garamond"/>
          <w:b/>
          <w:sz w:val="23"/>
          <w:szCs w:val="23"/>
        </w:rPr>
        <w:t>:</w:t>
      </w:r>
      <w:r w:rsidRPr="00D92068">
        <w:rPr>
          <w:rFonts w:ascii="Garamond" w:hAnsi="Garamond"/>
          <w:sz w:val="23"/>
          <w:szCs w:val="23"/>
        </w:rPr>
        <w:t xml:space="preserve"> Work Plans that do not adequately address these topics will be returned for revisions. Until such time as the Work Plan and Budget are approved, work cannot commence using </w:t>
      </w:r>
      <w:r w:rsidR="00312F3E" w:rsidRPr="00D92068">
        <w:rPr>
          <w:rFonts w:ascii="Garamond" w:hAnsi="Garamond"/>
          <w:sz w:val="23"/>
          <w:szCs w:val="23"/>
        </w:rPr>
        <w:t>FF</w:t>
      </w:r>
      <w:r w:rsidRPr="00D92068">
        <w:rPr>
          <w:rFonts w:ascii="Garamond" w:hAnsi="Garamond"/>
          <w:sz w:val="23"/>
          <w:szCs w:val="23"/>
        </w:rPr>
        <w:t>Y 20</w:t>
      </w:r>
      <w:r w:rsidR="0079787E">
        <w:rPr>
          <w:rFonts w:ascii="Garamond" w:hAnsi="Garamond"/>
          <w:sz w:val="23"/>
          <w:szCs w:val="23"/>
        </w:rPr>
        <w:t>21</w:t>
      </w:r>
      <w:r w:rsidRPr="00D92068">
        <w:rPr>
          <w:rFonts w:ascii="Garamond" w:hAnsi="Garamond"/>
          <w:sz w:val="23"/>
          <w:szCs w:val="23"/>
        </w:rPr>
        <w:t xml:space="preserve"> </w:t>
      </w:r>
      <w:r w:rsidR="00312F3E" w:rsidRPr="00D92068">
        <w:rPr>
          <w:rFonts w:ascii="Garamond" w:hAnsi="Garamond"/>
          <w:sz w:val="23"/>
          <w:szCs w:val="23"/>
        </w:rPr>
        <w:t>CHIP</w:t>
      </w:r>
      <w:r w:rsidRPr="00D92068">
        <w:rPr>
          <w:rFonts w:ascii="Garamond" w:hAnsi="Garamond"/>
          <w:sz w:val="23"/>
          <w:szCs w:val="23"/>
        </w:rPr>
        <w:t xml:space="preserve"> funds.</w:t>
      </w:r>
    </w:p>
    <w:p w:rsidR="008D48AD" w:rsidRPr="00876C64" w:rsidRDefault="008D48AD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9"/>
        <w:gridCol w:w="2699"/>
        <w:gridCol w:w="2701"/>
        <w:gridCol w:w="2701"/>
      </w:tblGrid>
      <w:tr w:rsidR="008D48AD" w:rsidRPr="00876C64" w:rsidTr="00D92068">
        <w:trPr>
          <w:trHeight w:val="288"/>
          <w:jc w:val="center"/>
        </w:trPr>
        <w:tc>
          <w:tcPr>
            <w:tcW w:w="10800" w:type="dxa"/>
            <w:gridSpan w:val="4"/>
            <w:shd w:val="clear" w:color="auto" w:fill="FFFFCC"/>
          </w:tcPr>
          <w:p w:rsidR="008D48AD" w:rsidRPr="001D68D9" w:rsidRDefault="008D48AD" w:rsidP="001D68D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>Production Schedules</w:t>
            </w:r>
          </w:p>
        </w:tc>
      </w:tr>
      <w:tr w:rsidR="001D68D9" w:rsidRPr="00F7680E" w:rsidTr="00312F3E">
        <w:trPr>
          <w:trHeight w:val="360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:rsidR="001D68D9" w:rsidRPr="00F7680E" w:rsidRDefault="001D68D9" w:rsidP="00312F3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 xml:space="preserve">Provide projected number of units to be completed and billed each month under </w:t>
            </w:r>
            <w:r w:rsidR="0079787E">
              <w:rPr>
                <w:rFonts w:ascii="Garamond" w:hAnsi="Garamond"/>
                <w:i/>
                <w:sz w:val="24"/>
                <w:szCs w:val="24"/>
              </w:rPr>
              <w:t>CHIP FFY 2021</w:t>
            </w:r>
            <w:r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1D68D9" w:rsidRPr="001D68D9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1D68D9" w:rsidRPr="001D68D9" w:rsidRDefault="001D68D9" w:rsidP="001D68D9">
            <w:pPr>
              <w:jc w:val="center"/>
              <w:rPr>
                <w:rFonts w:ascii="Garamond" w:hAnsi="Garamond"/>
                <w:b/>
              </w:rPr>
            </w:pPr>
            <w:r w:rsidRPr="001D68D9">
              <w:rPr>
                <w:rFonts w:ascii="Garamond" w:hAnsi="Garamond"/>
                <w:b/>
              </w:rPr>
              <w:t>Billing Period</w:t>
            </w:r>
          </w:p>
        </w:tc>
        <w:tc>
          <w:tcPr>
            <w:tcW w:w="2699" w:type="dxa"/>
            <w:vAlign w:val="bottom"/>
          </w:tcPr>
          <w:p w:rsidR="001D68D9" w:rsidRPr="001D68D9" w:rsidRDefault="001D68D9" w:rsidP="001D68D9">
            <w:pPr>
              <w:jc w:val="center"/>
              <w:rPr>
                <w:rFonts w:ascii="Garamond" w:hAnsi="Garamond"/>
                <w:b/>
              </w:rPr>
            </w:pPr>
            <w:r w:rsidRPr="001D68D9">
              <w:rPr>
                <w:rFonts w:ascii="Garamond" w:hAnsi="Garamond"/>
                <w:b/>
              </w:rPr>
              <w:t>Units</w:t>
            </w:r>
          </w:p>
        </w:tc>
        <w:tc>
          <w:tcPr>
            <w:tcW w:w="2701" w:type="dxa"/>
            <w:vAlign w:val="bottom"/>
          </w:tcPr>
          <w:p w:rsidR="001D68D9" w:rsidRPr="001D68D9" w:rsidRDefault="001D68D9" w:rsidP="001D68D9">
            <w:pPr>
              <w:jc w:val="center"/>
              <w:rPr>
                <w:rFonts w:ascii="Garamond" w:hAnsi="Garamond"/>
                <w:b/>
              </w:rPr>
            </w:pPr>
            <w:r w:rsidRPr="001D68D9">
              <w:rPr>
                <w:rFonts w:ascii="Garamond" w:hAnsi="Garamond"/>
                <w:b/>
              </w:rPr>
              <w:t>Billing Period</w:t>
            </w:r>
          </w:p>
        </w:tc>
        <w:tc>
          <w:tcPr>
            <w:tcW w:w="2701" w:type="dxa"/>
            <w:vAlign w:val="bottom"/>
          </w:tcPr>
          <w:p w:rsidR="001D68D9" w:rsidRPr="001D68D9" w:rsidRDefault="001D68D9" w:rsidP="001D68D9">
            <w:pPr>
              <w:jc w:val="center"/>
              <w:rPr>
                <w:rFonts w:ascii="Garamond" w:hAnsi="Garamond"/>
                <w:b/>
              </w:rPr>
            </w:pPr>
            <w:r w:rsidRPr="001D68D9">
              <w:rPr>
                <w:rFonts w:ascii="Garamond" w:hAnsi="Garamond"/>
                <w:b/>
              </w:rPr>
              <w:t>Units</w:t>
            </w:r>
          </w:p>
        </w:tc>
      </w:tr>
      <w:tr w:rsidR="00312F3E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October 2020</w:t>
            </w:r>
          </w:p>
        </w:tc>
        <w:tc>
          <w:tcPr>
            <w:tcW w:w="2699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  <w:tc>
          <w:tcPr>
            <w:tcW w:w="2701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 2021</w:t>
            </w:r>
          </w:p>
        </w:tc>
        <w:tc>
          <w:tcPr>
            <w:tcW w:w="2701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</w:tr>
      <w:tr w:rsidR="00312F3E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2020</w:t>
            </w:r>
          </w:p>
        </w:tc>
        <w:tc>
          <w:tcPr>
            <w:tcW w:w="2699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  <w:tc>
          <w:tcPr>
            <w:tcW w:w="2701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2021</w:t>
            </w:r>
          </w:p>
        </w:tc>
        <w:tc>
          <w:tcPr>
            <w:tcW w:w="2701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</w:tr>
      <w:tr w:rsidR="00312F3E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 2020</w:t>
            </w:r>
          </w:p>
        </w:tc>
        <w:tc>
          <w:tcPr>
            <w:tcW w:w="2699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  <w:tc>
          <w:tcPr>
            <w:tcW w:w="2701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 2021</w:t>
            </w:r>
          </w:p>
        </w:tc>
        <w:tc>
          <w:tcPr>
            <w:tcW w:w="2701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</w:tr>
      <w:tr w:rsidR="00312F3E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  <w:tc>
          <w:tcPr>
            <w:tcW w:w="2699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  <w:tc>
          <w:tcPr>
            <w:tcW w:w="2701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 2021</w:t>
            </w:r>
          </w:p>
        </w:tc>
        <w:tc>
          <w:tcPr>
            <w:tcW w:w="2701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</w:tr>
      <w:tr w:rsidR="00312F3E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February 2021</w:t>
            </w:r>
          </w:p>
        </w:tc>
        <w:tc>
          <w:tcPr>
            <w:tcW w:w="2699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  <w:tc>
          <w:tcPr>
            <w:tcW w:w="2701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August 2021</w:t>
            </w:r>
          </w:p>
        </w:tc>
        <w:tc>
          <w:tcPr>
            <w:tcW w:w="2701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</w:tr>
      <w:tr w:rsidR="00312F3E" w:rsidTr="00D92068">
        <w:trPr>
          <w:trHeight w:val="288"/>
          <w:jc w:val="center"/>
        </w:trPr>
        <w:tc>
          <w:tcPr>
            <w:tcW w:w="2699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March 2021</w:t>
            </w:r>
          </w:p>
        </w:tc>
        <w:tc>
          <w:tcPr>
            <w:tcW w:w="2699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  <w:tc>
          <w:tcPr>
            <w:tcW w:w="2701" w:type="dxa"/>
            <w:vAlign w:val="bottom"/>
          </w:tcPr>
          <w:p w:rsidR="00312F3E" w:rsidRDefault="0079787E" w:rsidP="00312F3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 2021</w:t>
            </w:r>
          </w:p>
        </w:tc>
        <w:tc>
          <w:tcPr>
            <w:tcW w:w="2701" w:type="dxa"/>
            <w:vAlign w:val="bottom"/>
          </w:tcPr>
          <w:p w:rsidR="00312F3E" w:rsidRDefault="00312F3E" w:rsidP="00312F3E">
            <w:pPr>
              <w:rPr>
                <w:rFonts w:ascii="Garamond" w:hAnsi="Garamond"/>
              </w:rPr>
            </w:pPr>
          </w:p>
        </w:tc>
      </w:tr>
    </w:tbl>
    <w:p w:rsidR="001D68D9" w:rsidRDefault="001D68D9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876C64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:rsidR="001D68D9" w:rsidRPr="001D68D9" w:rsidRDefault="001D68D9" w:rsidP="00312F3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Priorities for </w:t>
            </w:r>
            <w:r w:rsidR="00312F3E">
              <w:rPr>
                <w:rFonts w:ascii="Garamond" w:hAnsi="Garamond"/>
                <w:b/>
                <w:sz w:val="28"/>
              </w:rPr>
              <w:t>CHIP</w:t>
            </w:r>
            <w:r w:rsidRPr="001D68D9">
              <w:rPr>
                <w:rFonts w:ascii="Garamond" w:hAnsi="Garamond"/>
                <w:b/>
                <w:sz w:val="28"/>
              </w:rPr>
              <w:t xml:space="preserve"> and Wait List Policies</w:t>
            </w:r>
          </w:p>
        </w:tc>
      </w:tr>
      <w:tr w:rsidR="00876C64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876C64" w:rsidRPr="00F7680E" w:rsidRDefault="00876C64" w:rsidP="00F7680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>Describe how the agency will prioritize households</w:t>
            </w:r>
            <w:r w:rsidR="008F69C4" w:rsidRPr="00F7680E">
              <w:rPr>
                <w:rFonts w:ascii="Garamond" w:hAnsi="Garamond"/>
                <w:i/>
                <w:sz w:val="24"/>
                <w:szCs w:val="24"/>
              </w:rPr>
              <w:t xml:space="preserve"> following the established eligibility criteria and priority classifications</w:t>
            </w:r>
            <w:r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876C64" w:rsidRPr="00D76B96" w:rsidTr="004E2ED5">
        <w:trPr>
          <w:trHeight w:val="1080"/>
          <w:jc w:val="center"/>
        </w:trPr>
        <w:tc>
          <w:tcPr>
            <w:tcW w:w="10502" w:type="dxa"/>
          </w:tcPr>
          <w:p w:rsidR="00D81EEA" w:rsidRPr="00D76B96" w:rsidRDefault="00D81EEA" w:rsidP="00F7680E"/>
        </w:tc>
      </w:tr>
    </w:tbl>
    <w:p w:rsidR="00876C64" w:rsidRDefault="00876C64" w:rsidP="001D68D9">
      <w:pPr>
        <w:spacing w:after="0"/>
        <w:rPr>
          <w:rFonts w:ascii="Garamond" w:hAnsi="Garamond"/>
        </w:rPr>
      </w:pPr>
    </w:p>
    <w:p w:rsidR="00D92068" w:rsidRDefault="00D9206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876C64" w:rsidRPr="00876C64" w:rsidTr="00D92068">
        <w:trPr>
          <w:trHeight w:val="288"/>
          <w:jc w:val="center"/>
        </w:trPr>
        <w:tc>
          <w:tcPr>
            <w:tcW w:w="10800" w:type="dxa"/>
            <w:shd w:val="clear" w:color="auto" w:fill="FFFFCC"/>
          </w:tcPr>
          <w:p w:rsidR="00876C64" w:rsidRPr="001D68D9" w:rsidRDefault="001D68D9" w:rsidP="00312F3E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Contracts for </w:t>
            </w:r>
            <w:r w:rsidR="00312F3E">
              <w:rPr>
                <w:rFonts w:ascii="Garamond" w:hAnsi="Garamond"/>
                <w:b/>
                <w:sz w:val="28"/>
              </w:rPr>
              <w:t>CHIP</w:t>
            </w:r>
            <w:r w:rsidR="00F311FC">
              <w:rPr>
                <w:rFonts w:ascii="Garamond" w:hAnsi="Garamond"/>
                <w:b/>
                <w:sz w:val="28"/>
              </w:rPr>
              <w:t xml:space="preserve"> Services</w:t>
            </w:r>
          </w:p>
        </w:tc>
      </w:tr>
      <w:tr w:rsidR="001D68D9" w:rsidRPr="00F7680E" w:rsidTr="00D92068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1D68D9" w:rsidRPr="00F7680E" w:rsidRDefault="001D68D9" w:rsidP="00BB7D02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 xml:space="preserve">Provide samples of contracts the agency uses for </w:t>
            </w:r>
            <w:r w:rsidR="00312F3E">
              <w:rPr>
                <w:rFonts w:ascii="Garamond" w:hAnsi="Garamond"/>
                <w:i/>
                <w:sz w:val="24"/>
                <w:szCs w:val="24"/>
              </w:rPr>
              <w:t>CHIP</w:t>
            </w:r>
            <w:r w:rsidRPr="00F7680E">
              <w:rPr>
                <w:rFonts w:ascii="Garamond" w:hAnsi="Garamond"/>
                <w:i/>
                <w:sz w:val="24"/>
                <w:szCs w:val="24"/>
              </w:rPr>
              <w:t xml:space="preserve"> contractors. (Attachment A)</w:t>
            </w:r>
          </w:p>
        </w:tc>
      </w:tr>
    </w:tbl>
    <w:p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876C64" w:rsidRPr="001D68D9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:rsidR="00876C64" w:rsidRPr="001D68D9" w:rsidRDefault="00312F3E" w:rsidP="000C2D22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Contracted CHIP Vendors</w:t>
            </w:r>
          </w:p>
        </w:tc>
      </w:tr>
      <w:tr w:rsidR="001D68D9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</w:tcPr>
          <w:p w:rsidR="001D68D9" w:rsidRPr="00F7680E" w:rsidRDefault="001D68D9" w:rsidP="00BB7D02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>Provide names</w:t>
            </w:r>
            <w:r w:rsidR="00A454A7">
              <w:rPr>
                <w:rFonts w:ascii="Garamond" w:hAnsi="Garamond"/>
                <w:i/>
                <w:sz w:val="24"/>
                <w:szCs w:val="24"/>
              </w:rPr>
              <w:t>, addresses and the service area they cover</w:t>
            </w:r>
            <w:r w:rsidRPr="00F7680E">
              <w:rPr>
                <w:rFonts w:ascii="Garamond" w:hAnsi="Garamond"/>
                <w:i/>
                <w:sz w:val="24"/>
                <w:szCs w:val="24"/>
              </w:rPr>
              <w:t>. (Attachment B)</w:t>
            </w:r>
          </w:p>
        </w:tc>
      </w:tr>
    </w:tbl>
    <w:p w:rsid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876C64" w:rsidTr="00D92068">
        <w:trPr>
          <w:trHeight w:val="288"/>
          <w:jc w:val="center"/>
        </w:trPr>
        <w:tc>
          <w:tcPr>
            <w:tcW w:w="10800" w:type="dxa"/>
            <w:shd w:val="clear" w:color="auto" w:fill="FFFFCC"/>
          </w:tcPr>
          <w:p w:rsidR="001D68D9" w:rsidRPr="001D68D9" w:rsidRDefault="00A454A7" w:rsidP="001D68D9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CHIP Procurement (Services over $10,000)</w:t>
            </w:r>
          </w:p>
        </w:tc>
      </w:tr>
      <w:tr w:rsidR="00876C64" w:rsidRPr="00F7680E" w:rsidTr="00D92068">
        <w:trPr>
          <w:trHeight w:val="360"/>
          <w:jc w:val="center"/>
        </w:trPr>
        <w:tc>
          <w:tcPr>
            <w:tcW w:w="10800" w:type="dxa"/>
            <w:shd w:val="clear" w:color="auto" w:fill="auto"/>
          </w:tcPr>
          <w:p w:rsidR="00876C64" w:rsidRPr="00F7680E" w:rsidRDefault="00876C64" w:rsidP="00A454A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 xml:space="preserve">Describe the agency’s </w:t>
            </w:r>
            <w:r w:rsidR="00A454A7">
              <w:rPr>
                <w:rFonts w:ascii="Garamond" w:hAnsi="Garamond"/>
                <w:i/>
                <w:sz w:val="24"/>
                <w:szCs w:val="24"/>
              </w:rPr>
              <w:t>procedures/practices for ensuring full and open competition</w:t>
            </w:r>
            <w:r w:rsidR="00E97420"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876C64" w:rsidRPr="00D76B96" w:rsidTr="004E2ED5">
        <w:trPr>
          <w:trHeight w:val="1080"/>
          <w:jc w:val="center"/>
        </w:trPr>
        <w:tc>
          <w:tcPr>
            <w:tcW w:w="10800" w:type="dxa"/>
          </w:tcPr>
          <w:p w:rsidR="00D81EEA" w:rsidRPr="00D76B96" w:rsidRDefault="00D81EEA" w:rsidP="00F7680E"/>
        </w:tc>
      </w:tr>
    </w:tbl>
    <w:p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1D68D9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:rsidR="001D68D9" w:rsidRPr="001D68D9" w:rsidRDefault="00A454A7" w:rsidP="00AE38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Declaration of Assets Affidavit</w:t>
            </w:r>
          </w:p>
        </w:tc>
      </w:tr>
      <w:tr w:rsidR="00876C64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876C64" w:rsidRPr="00F7680E" w:rsidRDefault="00876C64" w:rsidP="00AE38E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 xml:space="preserve">Describe </w:t>
            </w:r>
            <w:r w:rsidR="00A454A7">
              <w:rPr>
                <w:rFonts w:ascii="Garamond" w:hAnsi="Garamond"/>
                <w:i/>
                <w:sz w:val="24"/>
                <w:szCs w:val="24"/>
              </w:rPr>
              <w:t>the agency’s procedures for securing and reviewing the Declaration of Assets Affidavit</w:t>
            </w:r>
            <w:r w:rsidR="008F69C4"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876C64" w:rsidRPr="00D76B96" w:rsidTr="00D92068">
        <w:trPr>
          <w:trHeight w:val="720"/>
          <w:jc w:val="center"/>
        </w:trPr>
        <w:tc>
          <w:tcPr>
            <w:tcW w:w="10502" w:type="dxa"/>
          </w:tcPr>
          <w:p w:rsidR="00D81EEA" w:rsidRPr="00D76B96" w:rsidRDefault="00D81EEA" w:rsidP="00AE38E7"/>
        </w:tc>
      </w:tr>
    </w:tbl>
    <w:p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710E88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:rsidR="001D68D9" w:rsidRPr="001D68D9" w:rsidRDefault="001D68D9" w:rsidP="002E5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lastRenderedPageBreak/>
              <w:t>Policy Changes</w:t>
            </w:r>
          </w:p>
        </w:tc>
      </w:tr>
      <w:tr w:rsidR="00876C64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876C64" w:rsidRPr="00F7680E" w:rsidRDefault="00710E88" w:rsidP="00A454A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 xml:space="preserve">Describe all significant changes in policies, procedures and new initiatives since the last </w:t>
            </w:r>
            <w:r w:rsidR="00A454A7">
              <w:rPr>
                <w:rFonts w:ascii="Garamond" w:hAnsi="Garamond"/>
                <w:i/>
                <w:sz w:val="24"/>
                <w:szCs w:val="24"/>
              </w:rPr>
              <w:t>CHIP</w:t>
            </w:r>
            <w:r w:rsidR="008F69C4" w:rsidRPr="00F7680E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F7680E">
              <w:rPr>
                <w:rFonts w:ascii="Garamond" w:hAnsi="Garamond"/>
                <w:i/>
                <w:sz w:val="24"/>
                <w:szCs w:val="24"/>
              </w:rPr>
              <w:t>Work Plan submission.</w:t>
            </w:r>
            <w:r w:rsidR="008F69C4" w:rsidRPr="00F7680E">
              <w:rPr>
                <w:rFonts w:ascii="Garamond" w:hAnsi="Garamond"/>
                <w:i/>
                <w:sz w:val="24"/>
                <w:szCs w:val="24"/>
              </w:rPr>
              <w:t xml:space="preserve">  Provided copies of policy and procedure changes. (Attachment C)</w:t>
            </w:r>
          </w:p>
        </w:tc>
      </w:tr>
      <w:tr w:rsidR="00876C64" w:rsidRPr="00D76B96" w:rsidTr="004E2ED5">
        <w:trPr>
          <w:trHeight w:val="1080"/>
          <w:jc w:val="center"/>
        </w:trPr>
        <w:tc>
          <w:tcPr>
            <w:tcW w:w="10502" w:type="dxa"/>
          </w:tcPr>
          <w:p w:rsidR="00D81EEA" w:rsidRPr="00D76B96" w:rsidRDefault="00D81EEA" w:rsidP="001D68D9"/>
        </w:tc>
      </w:tr>
    </w:tbl>
    <w:p w:rsid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1D68D9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:rsidR="001D68D9" w:rsidRPr="001D68D9" w:rsidRDefault="001D68D9" w:rsidP="002E5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>Leveraged Resources</w:t>
            </w:r>
          </w:p>
        </w:tc>
      </w:tr>
      <w:tr w:rsidR="00710E88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710E88" w:rsidRPr="00F7680E" w:rsidRDefault="00710E88" w:rsidP="00A454A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>Describe all efforts to leverage other non-federal reso</w:t>
            </w:r>
            <w:r w:rsidR="00A454A7">
              <w:rPr>
                <w:rFonts w:ascii="Garamond" w:hAnsi="Garamond"/>
                <w:i/>
                <w:sz w:val="24"/>
                <w:szCs w:val="24"/>
              </w:rPr>
              <w:t>urces anticipated to be used with CHIP funds</w:t>
            </w:r>
            <w:r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710E88" w:rsidRPr="00D76B96" w:rsidTr="004E2ED5">
        <w:trPr>
          <w:trHeight w:val="1080"/>
          <w:jc w:val="center"/>
        </w:trPr>
        <w:tc>
          <w:tcPr>
            <w:tcW w:w="10502" w:type="dxa"/>
          </w:tcPr>
          <w:p w:rsidR="00D81EEA" w:rsidRPr="00D76B96" w:rsidRDefault="00D81EEA" w:rsidP="001D68D9"/>
        </w:tc>
      </w:tr>
    </w:tbl>
    <w:p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0C2D22" w:rsidRPr="00710E88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:rsidR="000C2D22" w:rsidRPr="00F311FC" w:rsidRDefault="00A454A7" w:rsidP="00A454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Household Contributions</w:t>
            </w:r>
          </w:p>
        </w:tc>
      </w:tr>
      <w:tr w:rsidR="00710E88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710E88" w:rsidRPr="00F7680E" w:rsidRDefault="00A454A7" w:rsidP="00F7680E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Describe the agency’s practice for managing and accounting for household contributions.</w:t>
            </w:r>
          </w:p>
        </w:tc>
      </w:tr>
      <w:tr w:rsidR="00A454A7" w:rsidRPr="00F7680E" w:rsidTr="004E2ED5">
        <w:trPr>
          <w:trHeight w:val="108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A454A7" w:rsidRPr="00A454A7" w:rsidRDefault="00A454A7" w:rsidP="00F7680E">
            <w:pPr>
              <w:rPr>
                <w:rFonts w:ascii="Garamond" w:hAnsi="Garamond"/>
                <w:i/>
              </w:rPr>
            </w:pPr>
          </w:p>
        </w:tc>
      </w:tr>
    </w:tbl>
    <w:p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311FC" w:rsidRPr="00710E88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:rsidR="00F311FC" w:rsidRPr="002E5470" w:rsidRDefault="00A454A7" w:rsidP="002E5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  <w:szCs w:val="24"/>
              </w:rPr>
            </w:pPr>
            <w:r>
              <w:rPr>
                <w:rFonts w:ascii="Garamond" w:hAnsi="Garamond"/>
                <w:b/>
                <w:sz w:val="28"/>
                <w:szCs w:val="24"/>
              </w:rPr>
              <w:t>Proof of Ownership</w:t>
            </w:r>
          </w:p>
        </w:tc>
      </w:tr>
      <w:tr w:rsidR="00710E88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</w:tcPr>
          <w:p w:rsidR="00710E88" w:rsidRPr="00F7680E" w:rsidRDefault="00A454A7" w:rsidP="00A454A7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Describe the agency’s practice for obtaining proof of ownership documentation.</w:t>
            </w:r>
          </w:p>
        </w:tc>
      </w:tr>
      <w:tr w:rsidR="00710E88" w:rsidRPr="00D76B96" w:rsidTr="004E2ED5">
        <w:trPr>
          <w:trHeight w:val="1080"/>
          <w:jc w:val="center"/>
        </w:trPr>
        <w:tc>
          <w:tcPr>
            <w:tcW w:w="10502" w:type="dxa"/>
          </w:tcPr>
          <w:p w:rsidR="00D81EEA" w:rsidRPr="00D76B96" w:rsidRDefault="00D81EEA" w:rsidP="001D68D9"/>
        </w:tc>
      </w:tr>
    </w:tbl>
    <w:p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311FC" w:rsidRPr="008F69C4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</w:tcPr>
          <w:p w:rsidR="00F311FC" w:rsidRPr="00F7680E" w:rsidRDefault="00A454A7" w:rsidP="00A454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Verifying Household Eligibility</w:t>
            </w:r>
          </w:p>
        </w:tc>
      </w:tr>
      <w:tr w:rsidR="00D81EEA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D81EEA" w:rsidRPr="00F7680E" w:rsidRDefault="00A454A7" w:rsidP="00A454A7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Describe the agency’s procedure for verifying a household’s eligibility for CHIP services</w:t>
            </w:r>
            <w:r w:rsidR="00101361"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D81EEA" w:rsidRPr="00D76B96" w:rsidTr="004E2ED5">
        <w:trPr>
          <w:trHeight w:val="1080"/>
          <w:jc w:val="center"/>
        </w:trPr>
        <w:tc>
          <w:tcPr>
            <w:tcW w:w="10502" w:type="dxa"/>
          </w:tcPr>
          <w:p w:rsidR="00D81EEA" w:rsidRPr="00D76B96" w:rsidRDefault="00D81EEA" w:rsidP="001D68D9"/>
        </w:tc>
      </w:tr>
    </w:tbl>
    <w:p w:rsidR="00D81EEA" w:rsidRDefault="00D81EEA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7680E" w:rsidRPr="008F69C4" w:rsidTr="00D92068">
        <w:trPr>
          <w:trHeight w:val="288"/>
          <w:jc w:val="center"/>
        </w:trPr>
        <w:tc>
          <w:tcPr>
            <w:tcW w:w="10502" w:type="dxa"/>
            <w:shd w:val="clear" w:color="auto" w:fill="FFFFCC"/>
            <w:vAlign w:val="center"/>
          </w:tcPr>
          <w:p w:rsidR="00F7680E" w:rsidRPr="00F7680E" w:rsidRDefault="00A454A7" w:rsidP="00A454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Other Information</w:t>
            </w:r>
          </w:p>
        </w:tc>
      </w:tr>
      <w:tr w:rsidR="00D81EEA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D81EEA" w:rsidRPr="00F7680E" w:rsidRDefault="00F7680E" w:rsidP="00A454A7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7680E">
              <w:rPr>
                <w:rFonts w:ascii="Garamond" w:hAnsi="Garamond"/>
                <w:i/>
                <w:sz w:val="24"/>
                <w:szCs w:val="24"/>
              </w:rPr>
              <w:t>P</w:t>
            </w:r>
            <w:r w:rsidR="00101361" w:rsidRPr="00F7680E">
              <w:rPr>
                <w:rFonts w:ascii="Garamond" w:hAnsi="Garamond"/>
                <w:i/>
                <w:sz w:val="24"/>
                <w:szCs w:val="24"/>
              </w:rPr>
              <w:t xml:space="preserve">rovide </w:t>
            </w:r>
            <w:r w:rsidR="00A454A7">
              <w:rPr>
                <w:rFonts w:ascii="Garamond" w:hAnsi="Garamond"/>
                <w:i/>
                <w:sz w:val="24"/>
                <w:szCs w:val="24"/>
              </w:rPr>
              <w:t>any other information relevant to the administration and delivery of CHIP services</w:t>
            </w:r>
            <w:r w:rsidR="00101361" w:rsidRPr="00F7680E">
              <w:rPr>
                <w:rFonts w:ascii="Garamond" w:hAnsi="Garamond"/>
                <w:i/>
                <w:sz w:val="24"/>
                <w:szCs w:val="24"/>
              </w:rPr>
              <w:t>.</w:t>
            </w:r>
          </w:p>
        </w:tc>
      </w:tr>
      <w:tr w:rsidR="00D81EEA" w:rsidRPr="00D76B96" w:rsidTr="004E2ED5">
        <w:trPr>
          <w:trHeight w:val="1080"/>
          <w:jc w:val="center"/>
        </w:trPr>
        <w:tc>
          <w:tcPr>
            <w:tcW w:w="10502" w:type="dxa"/>
          </w:tcPr>
          <w:p w:rsidR="00D81EEA" w:rsidRPr="00D76B96" w:rsidRDefault="00D81EEA" w:rsidP="001D68D9"/>
        </w:tc>
      </w:tr>
    </w:tbl>
    <w:p w:rsidR="008F69C4" w:rsidRDefault="008F69C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783"/>
        <w:gridCol w:w="1977"/>
        <w:gridCol w:w="2433"/>
        <w:gridCol w:w="270"/>
      </w:tblGrid>
      <w:tr w:rsidR="00D76B96" w:rsidTr="00D92068">
        <w:trPr>
          <w:trHeight w:val="288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D76B96" w:rsidRPr="002E5470" w:rsidRDefault="00D76B96" w:rsidP="002E5470">
            <w:pPr>
              <w:rPr>
                <w:rFonts w:ascii="Garamond" w:hAnsi="Garamond"/>
                <w:b/>
                <w:sz w:val="28"/>
              </w:rPr>
            </w:pPr>
            <w:r w:rsidRPr="002E5470">
              <w:rPr>
                <w:rFonts w:ascii="Garamond" w:hAnsi="Garamond"/>
                <w:b/>
                <w:sz w:val="28"/>
              </w:rPr>
              <w:t>Agency Submission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D76B96" w:rsidRPr="00D76B96" w:rsidRDefault="00D76B96" w:rsidP="00F7680E">
            <w:pPr>
              <w:rPr>
                <w:rFonts w:ascii="Garamond" w:hAnsi="Garamond"/>
                <w:b/>
              </w:rPr>
            </w:pPr>
          </w:p>
        </w:tc>
      </w:tr>
      <w:tr w:rsidR="00D76B96" w:rsidTr="002E5470">
        <w:trPr>
          <w:trHeight w:val="360"/>
        </w:trPr>
        <w:tc>
          <w:tcPr>
            <w:tcW w:w="23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Completed by (Print):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Completed: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:rsidR="00D76B96" w:rsidRDefault="00D76B96" w:rsidP="00F7680E">
            <w:pPr>
              <w:rPr>
                <w:rFonts w:ascii="Garamond" w:hAnsi="Garamond"/>
              </w:rPr>
            </w:pPr>
          </w:p>
        </w:tc>
      </w:tr>
      <w:tr w:rsidR="00D76B96" w:rsidTr="002E5470">
        <w:trPr>
          <w:trHeight w:val="360"/>
        </w:trPr>
        <w:tc>
          <w:tcPr>
            <w:tcW w:w="2337" w:type="dxa"/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:rsidTr="002E5470">
        <w:trPr>
          <w:trHeight w:val="144"/>
        </w:trPr>
        <w:tc>
          <w:tcPr>
            <w:tcW w:w="2337" w:type="dxa"/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:rsidR="00D76B96" w:rsidRDefault="00D76B96" w:rsidP="00D92068">
      <w:pPr>
        <w:spacing w:after="0"/>
      </w:pPr>
    </w:p>
    <w:tbl>
      <w:tblPr>
        <w:tblStyle w:val="TableGrid"/>
        <w:tblW w:w="10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780"/>
        <w:gridCol w:w="1980"/>
        <w:gridCol w:w="2430"/>
        <w:gridCol w:w="270"/>
      </w:tblGrid>
      <w:tr w:rsidR="00D76B96" w:rsidTr="00D92068">
        <w:trPr>
          <w:trHeight w:val="288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6B96" w:rsidRPr="002E5470" w:rsidRDefault="00D76B96" w:rsidP="002E5470">
            <w:pPr>
              <w:rPr>
                <w:rFonts w:ascii="Garamond" w:hAnsi="Garamond"/>
                <w:sz w:val="28"/>
                <w:szCs w:val="28"/>
              </w:rPr>
            </w:pPr>
            <w:r w:rsidRPr="002E5470">
              <w:rPr>
                <w:rFonts w:ascii="Garamond" w:hAnsi="Garamond"/>
                <w:b/>
                <w:sz w:val="28"/>
                <w:szCs w:val="28"/>
              </w:rPr>
              <w:t>MaineHousing Approval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6B96" w:rsidRPr="004B26FD" w:rsidRDefault="00D76B96" w:rsidP="001D68D9">
            <w:pPr>
              <w:rPr>
                <w:rFonts w:ascii="Garamond" w:hAnsi="Garamond"/>
                <w:b/>
              </w:rPr>
            </w:pPr>
          </w:p>
        </w:tc>
      </w:tr>
      <w:tr w:rsidR="00D76B96" w:rsidTr="002E5470">
        <w:trPr>
          <w:trHeight w:val="360"/>
        </w:trPr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Reviewed</w:t>
            </w:r>
            <w:r w:rsidRPr="00FE2F03">
              <w:rPr>
                <w:rFonts w:ascii="Garamond" w:hAnsi="Garamond"/>
                <w:b/>
              </w:rPr>
              <w:t xml:space="preserve"> by (Print):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Approved: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:rsidTr="002E5470">
        <w:trPr>
          <w:trHeight w:val="360"/>
        </w:trPr>
        <w:tc>
          <w:tcPr>
            <w:tcW w:w="2340" w:type="dxa"/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Confirm Sent: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:rsidTr="002E5470">
        <w:trPr>
          <w:trHeight w:val="144"/>
        </w:trPr>
        <w:tc>
          <w:tcPr>
            <w:tcW w:w="2340" w:type="dxa"/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:rsidR="004B26FD" w:rsidRPr="00876C64" w:rsidRDefault="004B26FD" w:rsidP="004E2ED5">
      <w:pPr>
        <w:spacing w:after="0"/>
        <w:rPr>
          <w:rFonts w:ascii="Garamond" w:hAnsi="Garamond"/>
        </w:rPr>
      </w:pPr>
    </w:p>
    <w:sectPr w:rsidR="004B26FD" w:rsidRPr="00876C64" w:rsidSect="00D9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96" w:rsidRDefault="00D76B96" w:rsidP="00D76B96">
      <w:pPr>
        <w:spacing w:after="0" w:line="240" w:lineRule="auto"/>
      </w:pPr>
      <w:r>
        <w:separator/>
      </w:r>
    </w:p>
  </w:endnote>
  <w:endnote w:type="continuationSeparator" w:id="0">
    <w:p w:rsidR="00D76B96" w:rsidRDefault="00D76B96" w:rsidP="00D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7E" w:rsidRDefault="00797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96" w:rsidRPr="00D76B96" w:rsidRDefault="00D76B96" w:rsidP="002E547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Garamond" w:hAnsi="Garamond"/>
        <w:sz w:val="20"/>
        <w:szCs w:val="20"/>
      </w:rPr>
    </w:pPr>
    <w:r w:rsidRPr="00D76B96">
      <w:rPr>
        <w:rFonts w:ascii="Garamond" w:hAnsi="Garamond"/>
        <w:sz w:val="20"/>
        <w:szCs w:val="20"/>
      </w:rPr>
      <w:t>Prepared by MaineHousing</w:t>
    </w:r>
    <w:r w:rsidRPr="00D76B96">
      <w:rPr>
        <w:rFonts w:ascii="Garamond" w:hAnsi="Garamond"/>
        <w:sz w:val="20"/>
        <w:szCs w:val="20"/>
      </w:rPr>
      <w:tab/>
    </w:r>
    <w:r w:rsidR="002E5470">
      <w:rPr>
        <w:rFonts w:ascii="Garamond" w:hAnsi="Garamond"/>
        <w:sz w:val="20"/>
        <w:szCs w:val="20"/>
      </w:rPr>
      <w:t xml:space="preserve">page </w:t>
    </w:r>
    <w:r w:rsidR="002E5470" w:rsidRPr="002E5470">
      <w:rPr>
        <w:rFonts w:ascii="Garamond" w:hAnsi="Garamond"/>
        <w:sz w:val="20"/>
        <w:szCs w:val="20"/>
      </w:rPr>
      <w:fldChar w:fldCharType="begin"/>
    </w:r>
    <w:r w:rsidR="002E5470" w:rsidRPr="002E5470">
      <w:rPr>
        <w:rFonts w:ascii="Garamond" w:hAnsi="Garamond"/>
        <w:sz w:val="20"/>
        <w:szCs w:val="20"/>
      </w:rPr>
      <w:instrText xml:space="preserve"> PAGE   \* MERGEFORMAT </w:instrText>
    </w:r>
    <w:r w:rsidR="002E5470" w:rsidRPr="002E5470">
      <w:rPr>
        <w:rFonts w:ascii="Garamond" w:hAnsi="Garamond"/>
        <w:sz w:val="20"/>
        <w:szCs w:val="20"/>
      </w:rPr>
      <w:fldChar w:fldCharType="separate"/>
    </w:r>
    <w:r w:rsidR="00302F93">
      <w:rPr>
        <w:rFonts w:ascii="Garamond" w:hAnsi="Garamond"/>
        <w:noProof/>
        <w:sz w:val="20"/>
        <w:szCs w:val="20"/>
      </w:rPr>
      <w:t>3</w:t>
    </w:r>
    <w:r w:rsidR="002E5470" w:rsidRPr="002E5470">
      <w:rPr>
        <w:rFonts w:ascii="Garamond" w:hAnsi="Garamond"/>
        <w:noProof/>
        <w:sz w:val="20"/>
        <w:szCs w:val="20"/>
      </w:rPr>
      <w:fldChar w:fldCharType="end"/>
    </w:r>
    <w:r w:rsidR="002E5470">
      <w:rPr>
        <w:rFonts w:ascii="Garamond" w:hAnsi="Garamond"/>
        <w:noProof/>
        <w:sz w:val="20"/>
        <w:szCs w:val="20"/>
      </w:rPr>
      <w:t xml:space="preserve"> of </w:t>
    </w:r>
    <w:r w:rsidR="002E5470">
      <w:rPr>
        <w:rFonts w:ascii="Garamond" w:hAnsi="Garamond"/>
        <w:noProof/>
        <w:sz w:val="20"/>
        <w:szCs w:val="20"/>
      </w:rPr>
      <w:fldChar w:fldCharType="begin"/>
    </w:r>
    <w:r w:rsidR="002E5470">
      <w:rPr>
        <w:rFonts w:ascii="Garamond" w:hAnsi="Garamond"/>
        <w:noProof/>
        <w:sz w:val="20"/>
        <w:szCs w:val="20"/>
      </w:rPr>
      <w:instrText xml:space="preserve"> NUMPAGES   \* MERGEFORMAT </w:instrText>
    </w:r>
    <w:r w:rsidR="002E5470">
      <w:rPr>
        <w:rFonts w:ascii="Garamond" w:hAnsi="Garamond"/>
        <w:noProof/>
        <w:sz w:val="20"/>
        <w:szCs w:val="20"/>
      </w:rPr>
      <w:fldChar w:fldCharType="separate"/>
    </w:r>
    <w:r w:rsidR="00302F93">
      <w:rPr>
        <w:rFonts w:ascii="Garamond" w:hAnsi="Garamond"/>
        <w:noProof/>
        <w:sz w:val="20"/>
        <w:szCs w:val="20"/>
      </w:rPr>
      <w:t>3</w:t>
    </w:r>
    <w:r w:rsidR="002E5470">
      <w:rPr>
        <w:rFonts w:ascii="Garamond" w:hAnsi="Garamond"/>
        <w:noProof/>
        <w:sz w:val="20"/>
        <w:szCs w:val="20"/>
      </w:rPr>
      <w:fldChar w:fldCharType="end"/>
    </w:r>
    <w:r w:rsidRPr="00D76B96">
      <w:rPr>
        <w:rFonts w:ascii="Garamond" w:hAnsi="Garamond"/>
        <w:sz w:val="20"/>
        <w:szCs w:val="20"/>
      </w:rPr>
      <w:tab/>
    </w:r>
    <w:r w:rsidR="0079787E">
      <w:rPr>
        <w:rFonts w:ascii="Garamond" w:hAnsi="Garamond"/>
        <w:sz w:val="20"/>
        <w:szCs w:val="20"/>
      </w:rPr>
      <w:t>CHIP FFY 2021</w:t>
    </w:r>
    <w:r w:rsidRPr="00D76B96">
      <w:rPr>
        <w:rFonts w:ascii="Garamond" w:hAnsi="Garamond"/>
        <w:sz w:val="20"/>
        <w:szCs w:val="20"/>
      </w:rPr>
      <w:t xml:space="preserve"> Work Plan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7E" w:rsidRDefault="0079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96" w:rsidRDefault="00D76B96" w:rsidP="00D76B96">
      <w:pPr>
        <w:spacing w:after="0" w:line="240" w:lineRule="auto"/>
      </w:pPr>
      <w:r>
        <w:separator/>
      </w:r>
    </w:p>
  </w:footnote>
  <w:footnote w:type="continuationSeparator" w:id="0">
    <w:p w:rsidR="00D76B96" w:rsidRDefault="00D76B96" w:rsidP="00D7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7E" w:rsidRDefault="00797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7E" w:rsidRDefault="00797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7E" w:rsidRDefault="0079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2B5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43CC8"/>
    <w:rsid w:val="000C2D22"/>
    <w:rsid w:val="00101361"/>
    <w:rsid w:val="001D68D9"/>
    <w:rsid w:val="002B1A39"/>
    <w:rsid w:val="002E5470"/>
    <w:rsid w:val="00302F93"/>
    <w:rsid w:val="00312F3E"/>
    <w:rsid w:val="00320806"/>
    <w:rsid w:val="003E1465"/>
    <w:rsid w:val="004B26FD"/>
    <w:rsid w:val="004E2ED5"/>
    <w:rsid w:val="00651E75"/>
    <w:rsid w:val="006D7C23"/>
    <w:rsid w:val="00710E88"/>
    <w:rsid w:val="0079787E"/>
    <w:rsid w:val="00876C64"/>
    <w:rsid w:val="008D48AD"/>
    <w:rsid w:val="008F69C4"/>
    <w:rsid w:val="00A454A7"/>
    <w:rsid w:val="00AE38E7"/>
    <w:rsid w:val="00BB7D02"/>
    <w:rsid w:val="00CC781B"/>
    <w:rsid w:val="00D76B96"/>
    <w:rsid w:val="00D81EEA"/>
    <w:rsid w:val="00D92068"/>
    <w:rsid w:val="00DA4579"/>
    <w:rsid w:val="00E97420"/>
    <w:rsid w:val="00F311FC"/>
    <w:rsid w:val="00F70C66"/>
    <w:rsid w:val="00F7680E"/>
    <w:rsid w:val="00FB2C6D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7126894-5C3C-480D-8DB1-F8E6F50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F7680E"/>
    <w:pPr>
      <w:widowControl w:val="0"/>
      <w:spacing w:after="200" w:line="240" w:lineRule="auto"/>
    </w:pPr>
    <w:rPr>
      <w:rFonts w:ascii="Garamond" w:eastAsia="Arial" w:hAnsi="Garamond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80E"/>
    <w:rPr>
      <w:rFonts w:ascii="Garamond" w:eastAsia="Arial" w:hAnsi="Garamond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96"/>
  </w:style>
  <w:style w:type="paragraph" w:styleId="Footer">
    <w:name w:val="footer"/>
    <w:basedOn w:val="Normal"/>
    <w:link w:val="Foot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Drost</dc:creator>
  <cp:keywords/>
  <dc:description/>
  <cp:lastModifiedBy>Troy Fullmer</cp:lastModifiedBy>
  <cp:revision>5</cp:revision>
  <cp:lastPrinted>2019-07-10T15:31:00Z</cp:lastPrinted>
  <dcterms:created xsi:type="dcterms:W3CDTF">2021-02-04T12:27:00Z</dcterms:created>
  <dcterms:modified xsi:type="dcterms:W3CDTF">2021-02-10T17:49:00Z</dcterms:modified>
</cp:coreProperties>
</file>