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0E4AC" w14:textId="4B3388E8" w:rsidR="00D9192B" w:rsidRPr="00FA2601" w:rsidRDefault="008F01CB" w:rsidP="00D9192B">
      <w:pPr>
        <w:rPr>
          <w:rFonts w:ascii="MrEavesXLModOT" w:hAnsi="MrEavesXLModOT"/>
          <w:sz w:val="24"/>
          <w:lang w:bidi="ar-SA"/>
        </w:rPr>
      </w:pPr>
      <w:r w:rsidRPr="00FA2601">
        <w:rPr>
          <w:noProof/>
          <w:sz w:val="24"/>
          <w:lang w:bidi="ar-SA"/>
        </w:rPr>
        <mc:AlternateContent>
          <mc:Choice Requires="wpg">
            <w:drawing>
              <wp:anchor distT="0" distB="0" distL="114300" distR="114300" simplePos="0" relativeHeight="251662336" behindDoc="0" locked="0" layoutInCell="1" allowOverlap="1" wp14:anchorId="69682A35" wp14:editId="13180EC7">
                <wp:simplePos x="0" y="0"/>
                <wp:positionH relativeFrom="page">
                  <wp:posOffset>19050</wp:posOffset>
                </wp:positionH>
                <wp:positionV relativeFrom="page">
                  <wp:posOffset>-222250</wp:posOffset>
                </wp:positionV>
                <wp:extent cx="7771765" cy="7190105"/>
                <wp:effectExtent l="0" t="0" r="635" b="0"/>
                <wp:wrapTopAndBottom/>
                <wp:docPr id="81" name="Group 81"/>
                <wp:cNvGraphicFramePr/>
                <a:graphic xmlns:a="http://schemas.openxmlformats.org/drawingml/2006/main">
                  <a:graphicData uri="http://schemas.microsoft.com/office/word/2010/wordprocessingGroup">
                    <wpg:wgp>
                      <wpg:cNvGrpSpPr/>
                      <wpg:grpSpPr>
                        <a:xfrm>
                          <a:off x="0" y="0"/>
                          <a:ext cx="7771765" cy="7190105"/>
                          <a:chOff x="635" y="0"/>
                          <a:chExt cx="7772400" cy="7190234"/>
                        </a:xfrm>
                      </wpg:grpSpPr>
                      <wps:wsp>
                        <wps:cNvPr id="12" name="Shape 102"/>
                        <wps:cNvSpPr/>
                        <wps:spPr>
                          <a:xfrm>
                            <a:off x="635" y="2362201"/>
                            <a:ext cx="7772400" cy="4828033"/>
                          </a:xfrm>
                          <a:custGeom>
                            <a:avLst/>
                            <a:gdLst/>
                            <a:ahLst/>
                            <a:cxnLst/>
                            <a:rect l="0" t="0" r="0" b="0"/>
                            <a:pathLst>
                              <a:path w="7772400" h="4828033">
                                <a:moveTo>
                                  <a:pt x="0" y="0"/>
                                </a:moveTo>
                                <a:lnTo>
                                  <a:pt x="7772400" y="0"/>
                                </a:lnTo>
                                <a:lnTo>
                                  <a:pt x="7772400" y="4828033"/>
                                </a:lnTo>
                                <a:lnTo>
                                  <a:pt x="0" y="4828033"/>
                                </a:lnTo>
                                <a:lnTo>
                                  <a:pt x="0" y="0"/>
                                </a:lnTo>
                              </a:path>
                            </a:pathLst>
                          </a:custGeom>
                          <a:solidFill>
                            <a:srgbClr val="49586C"/>
                          </a:solidFill>
                          <a:ln w="0" cap="flat">
                            <a:miter lim="127000"/>
                          </a:ln>
                        </wps:spPr>
                        <wps:style>
                          <a:lnRef idx="0">
                            <a:srgbClr val="000000">
                              <a:alpha val="0"/>
                            </a:srgbClr>
                          </a:lnRef>
                          <a:fillRef idx="1">
                            <a:srgbClr val="8FA782"/>
                          </a:fillRef>
                          <a:effectRef idx="0">
                            <a:scrgbClr r="0" g="0" b="0"/>
                          </a:effectRef>
                          <a:fontRef idx="none"/>
                        </wps:style>
                        <wps:txbx>
                          <w:txbxContent>
                            <w:p w14:paraId="054D9EA5" w14:textId="77777777" w:rsidR="00192DFC" w:rsidRDefault="00192DFC" w:rsidP="00192DFC">
                              <w:pPr>
                                <w:jc w:val="center"/>
                              </w:pPr>
                            </w:p>
                            <w:p w14:paraId="0D0BADBE" w14:textId="77777777" w:rsidR="00192DFC" w:rsidRDefault="00192DFC" w:rsidP="00192DFC">
                              <w:pPr>
                                <w:jc w:val="center"/>
                              </w:pPr>
                            </w:p>
                            <w:p w14:paraId="052D74ED" w14:textId="77777777" w:rsidR="00192DFC" w:rsidRDefault="00192DFC" w:rsidP="00192DFC">
                              <w:pPr>
                                <w:jc w:val="center"/>
                              </w:pPr>
                            </w:p>
                            <w:p w14:paraId="4FBD4138" w14:textId="77777777" w:rsidR="00192DFC" w:rsidRDefault="00192DFC" w:rsidP="00192DFC">
                              <w:pPr>
                                <w:jc w:val="center"/>
                              </w:pPr>
                            </w:p>
                            <w:p w14:paraId="6E467837" w14:textId="77777777" w:rsidR="00192DFC" w:rsidRDefault="00192DFC" w:rsidP="00192DFC">
                              <w:pPr>
                                <w:jc w:val="center"/>
                              </w:pPr>
                            </w:p>
                            <w:p w14:paraId="3B958A23" w14:textId="1C8732D3" w:rsidR="00192DFC" w:rsidRDefault="00192DFC" w:rsidP="00192DFC">
                              <w:pPr>
                                <w:jc w:val="center"/>
                              </w:pPr>
                              <w:r>
                                <w:t>\</w:t>
                              </w:r>
                            </w:p>
                            <w:p w14:paraId="153C2F13" w14:textId="77777777" w:rsidR="00192DFC" w:rsidRDefault="00192DFC" w:rsidP="00192DFC">
                              <w:pPr>
                                <w:jc w:val="center"/>
                              </w:pPr>
                            </w:p>
                            <w:p w14:paraId="6A046357" w14:textId="77777777" w:rsidR="00192DFC" w:rsidRDefault="00192DFC" w:rsidP="00192DFC">
                              <w:pPr>
                                <w:jc w:val="center"/>
                              </w:pPr>
                            </w:p>
                          </w:txbxContent>
                        </wps:txbx>
                        <wps:bodyPr/>
                      </wps:wsp>
                      <wps:wsp>
                        <wps:cNvPr id="13" name="Shape 103"/>
                        <wps:cNvSpPr/>
                        <wps:spPr>
                          <a:xfrm>
                            <a:off x="4692650" y="0"/>
                            <a:ext cx="1848091" cy="2883154"/>
                          </a:xfrm>
                          <a:custGeom>
                            <a:avLst/>
                            <a:gdLst/>
                            <a:ahLst/>
                            <a:cxnLst/>
                            <a:rect l="0" t="0" r="0" b="0"/>
                            <a:pathLst>
                              <a:path w="1848091" h="2883154">
                                <a:moveTo>
                                  <a:pt x="0" y="0"/>
                                </a:moveTo>
                                <a:lnTo>
                                  <a:pt x="1848091" y="0"/>
                                </a:lnTo>
                                <a:lnTo>
                                  <a:pt x="1848091" y="2883154"/>
                                </a:lnTo>
                                <a:lnTo>
                                  <a:pt x="0" y="2883154"/>
                                </a:lnTo>
                                <a:lnTo>
                                  <a:pt x="0" y="0"/>
                                </a:lnTo>
                              </a:path>
                            </a:pathLst>
                          </a:custGeom>
                          <a:solidFill>
                            <a:srgbClr val="8AAF8E"/>
                          </a:solidFill>
                          <a:ln w="0" cap="flat">
                            <a:miter lim="127000"/>
                          </a:ln>
                        </wps:spPr>
                        <wps:style>
                          <a:lnRef idx="0">
                            <a:srgbClr val="000000">
                              <a:alpha val="0"/>
                            </a:srgbClr>
                          </a:lnRef>
                          <a:fillRef idx="1">
                            <a:srgbClr val="54545C"/>
                          </a:fillRef>
                          <a:effectRef idx="0">
                            <a:scrgbClr r="0" g="0" b="0"/>
                          </a:effectRef>
                          <a:fontRef idx="none"/>
                        </wps:style>
                        <wps:bodyPr/>
                      </wps:wsp>
                      <wps:wsp>
                        <wps:cNvPr id="14" name="Shape 104"/>
                        <wps:cNvSpPr/>
                        <wps:spPr>
                          <a:xfrm>
                            <a:off x="4692650" y="2779776"/>
                            <a:ext cx="1848104" cy="384048"/>
                          </a:xfrm>
                          <a:custGeom>
                            <a:avLst/>
                            <a:gdLst/>
                            <a:ahLst/>
                            <a:cxnLst/>
                            <a:rect l="0" t="0" r="0" b="0"/>
                            <a:pathLst>
                              <a:path w="1848104" h="384048">
                                <a:moveTo>
                                  <a:pt x="0" y="0"/>
                                </a:moveTo>
                                <a:lnTo>
                                  <a:pt x="1848104" y="0"/>
                                </a:lnTo>
                                <a:lnTo>
                                  <a:pt x="1848104" y="384048"/>
                                </a:lnTo>
                                <a:lnTo>
                                  <a:pt x="0" y="384048"/>
                                </a:lnTo>
                                <a:lnTo>
                                  <a:pt x="0" y="0"/>
                                </a:lnTo>
                              </a:path>
                            </a:pathLst>
                          </a:custGeom>
                          <a:solidFill>
                            <a:srgbClr val="F3C766"/>
                          </a:solidFill>
                          <a:ln w="0" cap="flat">
                            <a:miter lim="127000"/>
                          </a:ln>
                        </wps:spPr>
                        <wps:style>
                          <a:lnRef idx="0">
                            <a:srgbClr val="000000">
                              <a:alpha val="0"/>
                            </a:srgbClr>
                          </a:lnRef>
                          <a:fillRef idx="1">
                            <a:srgbClr val="F4C265"/>
                          </a:fillRef>
                          <a:effectRef idx="0">
                            <a:scrgbClr r="0" g="0" b="0"/>
                          </a:effectRef>
                          <a:fontRef idx="none"/>
                        </wps:style>
                        <wps:bodyPr/>
                      </wps:wsp>
                      <wps:wsp>
                        <wps:cNvPr id="15" name="Rectangle 15"/>
                        <wps:cNvSpPr/>
                        <wps:spPr>
                          <a:xfrm>
                            <a:off x="228599" y="3569206"/>
                            <a:ext cx="7537612" cy="1130200"/>
                          </a:xfrm>
                          <a:prstGeom prst="rect">
                            <a:avLst/>
                          </a:prstGeom>
                          <a:ln>
                            <a:noFill/>
                          </a:ln>
                        </wps:spPr>
                        <wps:txbx>
                          <w:txbxContent>
                            <w:p w14:paraId="73EB3582" w14:textId="77777777" w:rsidR="005E7158" w:rsidRDefault="005E7158" w:rsidP="008F01CB">
                              <w:pPr>
                                <w:spacing w:after="160"/>
                                <w:rPr>
                                  <w:rFonts w:ascii="MrEavesXLModOT" w:hAnsi="MrEavesXLModOT"/>
                                  <w:w w:val="88"/>
                                  <w:sz w:val="72"/>
                                  <w:szCs w:val="72"/>
                                </w:rPr>
                              </w:pPr>
                              <w:r>
                                <w:rPr>
                                  <w:rFonts w:ascii="MrEavesXLModOT" w:hAnsi="MrEavesXLModOT"/>
                                  <w:color w:val="FFFEFD"/>
                                  <w:w w:val="88"/>
                                  <w:sz w:val="72"/>
                                  <w:szCs w:val="72"/>
                                </w:rPr>
                                <w:t>Quality Standards and Procedures Manual</w:t>
                              </w:r>
                            </w:p>
                          </w:txbxContent>
                        </wps:txbx>
                        <wps:bodyPr vert="horz" lIns="0" tIns="0" rIns="0" bIns="0" rtlCol="0">
                          <a:noAutofit/>
                        </wps:bodyPr>
                      </wps:wsp>
                      <wps:wsp>
                        <wps:cNvPr id="16" name="Rectangle 16"/>
                        <wps:cNvSpPr/>
                        <wps:spPr>
                          <a:xfrm>
                            <a:off x="177816" y="4375230"/>
                            <a:ext cx="4487163" cy="781063"/>
                          </a:xfrm>
                          <a:prstGeom prst="rect">
                            <a:avLst/>
                          </a:prstGeom>
                          <a:ln>
                            <a:noFill/>
                          </a:ln>
                        </wps:spPr>
                        <wps:txbx>
                          <w:txbxContent>
                            <w:p w14:paraId="7AF710C7" w14:textId="77777777" w:rsidR="005E7158" w:rsidRPr="00192DFC" w:rsidRDefault="005E7158" w:rsidP="00192DFC">
                              <w:pPr>
                                <w:spacing w:after="160"/>
                                <w:rPr>
                                  <w:rFonts w:ascii="MrEavesXLModOT" w:hAnsi="MrEavesXLModOT"/>
                                  <w:bCs/>
                                  <w:iCs/>
                                  <w:w w:val="85"/>
                                  <w:sz w:val="68"/>
                                  <w:szCs w:val="68"/>
                                </w:rPr>
                              </w:pPr>
                              <w:r w:rsidRPr="00192DFC">
                                <w:rPr>
                                  <w:rFonts w:ascii="MrEavesXLModOT" w:hAnsi="MrEavesXLModOT"/>
                                  <w:bCs/>
                                  <w:iCs/>
                                  <w:color w:val="FFFEFD"/>
                                  <w:w w:val="85"/>
                                  <w:sz w:val="68"/>
                                  <w:szCs w:val="68"/>
                                </w:rPr>
                                <w:t>March 2024</w:t>
                              </w:r>
                            </w:p>
                          </w:txbxContent>
                        </wps:txbx>
                        <wps:bodyPr vert="horz" lIns="0" tIns="0" rIns="0" bIns="0" rtlCol="0">
                          <a:noAutofit/>
                        </wps:bodyPr>
                      </wps:wsp>
                      <wps:wsp>
                        <wps:cNvPr id="17" name="Shape 15"/>
                        <wps:cNvSpPr/>
                        <wps:spPr>
                          <a:xfrm>
                            <a:off x="5405383" y="1956012"/>
                            <a:ext cx="184112" cy="488217"/>
                          </a:xfrm>
                          <a:custGeom>
                            <a:avLst/>
                            <a:gdLst/>
                            <a:ahLst/>
                            <a:cxnLst/>
                            <a:rect l="0" t="0" r="0" b="0"/>
                            <a:pathLst>
                              <a:path w="184112" h="488217">
                                <a:moveTo>
                                  <a:pt x="173922" y="22"/>
                                </a:moveTo>
                                <a:cubicBezTo>
                                  <a:pt x="176273" y="0"/>
                                  <a:pt x="178632" y="873"/>
                                  <a:pt x="180442" y="2645"/>
                                </a:cubicBezTo>
                                <a:cubicBezTo>
                                  <a:pt x="184061" y="6201"/>
                                  <a:pt x="184112" y="12017"/>
                                  <a:pt x="180569" y="15637"/>
                                </a:cubicBezTo>
                                <a:lnTo>
                                  <a:pt x="31763" y="167415"/>
                                </a:lnTo>
                                <a:lnTo>
                                  <a:pt x="94742" y="167415"/>
                                </a:lnTo>
                                <a:cubicBezTo>
                                  <a:pt x="99809" y="167415"/>
                                  <a:pt x="103924" y="171529"/>
                                  <a:pt x="103924" y="176597"/>
                                </a:cubicBezTo>
                                <a:lnTo>
                                  <a:pt x="103975" y="479034"/>
                                </a:lnTo>
                                <a:cubicBezTo>
                                  <a:pt x="103975" y="484101"/>
                                  <a:pt x="99860" y="488217"/>
                                  <a:pt x="94780" y="488217"/>
                                </a:cubicBezTo>
                                <a:cubicBezTo>
                                  <a:pt x="89713" y="488217"/>
                                  <a:pt x="85598" y="484115"/>
                                  <a:pt x="85598" y="479034"/>
                                </a:cubicBezTo>
                                <a:lnTo>
                                  <a:pt x="85547" y="185779"/>
                                </a:lnTo>
                                <a:lnTo>
                                  <a:pt x="9894" y="185779"/>
                                </a:lnTo>
                                <a:cubicBezTo>
                                  <a:pt x="6198" y="185779"/>
                                  <a:pt x="2858" y="183569"/>
                                  <a:pt x="1435" y="180153"/>
                                </a:cubicBezTo>
                                <a:cubicBezTo>
                                  <a:pt x="0" y="176749"/>
                                  <a:pt x="750" y="172800"/>
                                  <a:pt x="3340" y="170170"/>
                                </a:cubicBezTo>
                                <a:lnTo>
                                  <a:pt x="167449" y="2772"/>
                                </a:lnTo>
                                <a:cubicBezTo>
                                  <a:pt x="169227" y="962"/>
                                  <a:pt x="171571" y="44"/>
                                  <a:pt x="173922" y="22"/>
                                </a:cubicBezTo>
                                <a:close/>
                              </a:path>
                            </a:pathLst>
                          </a:custGeom>
                          <a:ln w="0" cap="flat">
                            <a:miter lim="100000"/>
                          </a:ln>
                        </wps:spPr>
                        <wps:style>
                          <a:lnRef idx="0">
                            <a:srgbClr val="000000">
                              <a:alpha val="0"/>
                            </a:srgbClr>
                          </a:lnRef>
                          <a:fillRef idx="1">
                            <a:srgbClr val="F5F3F2"/>
                          </a:fillRef>
                          <a:effectRef idx="0">
                            <a:scrgbClr r="0" g="0" b="0"/>
                          </a:effectRef>
                          <a:fontRef idx="none"/>
                        </wps:style>
                        <wps:bodyPr/>
                      </wps:wsp>
                      <wps:wsp>
                        <wps:cNvPr id="18" name="Shape 16"/>
                        <wps:cNvSpPr/>
                        <wps:spPr>
                          <a:xfrm>
                            <a:off x="5089754" y="1645924"/>
                            <a:ext cx="1053897" cy="918718"/>
                          </a:xfrm>
                          <a:custGeom>
                            <a:avLst/>
                            <a:gdLst/>
                            <a:ahLst/>
                            <a:cxnLst/>
                            <a:rect l="0" t="0" r="0" b="0"/>
                            <a:pathLst>
                              <a:path w="1053897" h="918718">
                                <a:moveTo>
                                  <a:pt x="526948" y="0"/>
                                </a:moveTo>
                                <a:cubicBezTo>
                                  <a:pt x="817512" y="0"/>
                                  <a:pt x="1053897" y="236385"/>
                                  <a:pt x="1053897" y="526948"/>
                                </a:cubicBezTo>
                                <a:cubicBezTo>
                                  <a:pt x="1053897" y="647712"/>
                                  <a:pt x="1012012" y="765722"/>
                                  <a:pt x="935952" y="859231"/>
                                </a:cubicBezTo>
                                <a:cubicBezTo>
                                  <a:pt x="934657" y="860819"/>
                                  <a:pt x="932891" y="861657"/>
                                  <a:pt x="931037" y="862127"/>
                                </a:cubicBezTo>
                                <a:cubicBezTo>
                                  <a:pt x="930186" y="862762"/>
                                  <a:pt x="929234" y="863270"/>
                                  <a:pt x="928167" y="863588"/>
                                </a:cubicBezTo>
                                <a:cubicBezTo>
                                  <a:pt x="916394" y="867016"/>
                                  <a:pt x="904646" y="870534"/>
                                  <a:pt x="892912" y="874052"/>
                                </a:cubicBezTo>
                                <a:cubicBezTo>
                                  <a:pt x="837324" y="890702"/>
                                  <a:pt x="779844" y="907923"/>
                                  <a:pt x="722618" y="914857"/>
                                </a:cubicBezTo>
                                <a:cubicBezTo>
                                  <a:pt x="720014" y="915174"/>
                                  <a:pt x="717385" y="914362"/>
                                  <a:pt x="715416" y="912622"/>
                                </a:cubicBezTo>
                                <a:cubicBezTo>
                                  <a:pt x="713448" y="910869"/>
                                  <a:pt x="712318" y="908368"/>
                                  <a:pt x="712318" y="905739"/>
                                </a:cubicBezTo>
                                <a:lnTo>
                                  <a:pt x="712318" y="614185"/>
                                </a:lnTo>
                                <a:lnTo>
                                  <a:pt x="571398" y="531152"/>
                                </a:lnTo>
                                <a:cubicBezTo>
                                  <a:pt x="567830" y="529044"/>
                                  <a:pt x="566103" y="524815"/>
                                  <a:pt x="567195" y="520815"/>
                                </a:cubicBezTo>
                                <a:cubicBezTo>
                                  <a:pt x="568287" y="516827"/>
                                  <a:pt x="571919" y="514045"/>
                                  <a:pt x="576059" y="514045"/>
                                </a:cubicBezTo>
                                <a:lnTo>
                                  <a:pt x="760209" y="514045"/>
                                </a:lnTo>
                                <a:cubicBezTo>
                                  <a:pt x="762648" y="514045"/>
                                  <a:pt x="764985" y="515023"/>
                                  <a:pt x="766712" y="516737"/>
                                </a:cubicBezTo>
                                <a:cubicBezTo>
                                  <a:pt x="768426" y="518464"/>
                                  <a:pt x="769404" y="520802"/>
                                  <a:pt x="769404" y="523240"/>
                                </a:cubicBezTo>
                                <a:cubicBezTo>
                                  <a:pt x="769391" y="636435"/>
                                  <a:pt x="769417" y="840981"/>
                                  <a:pt x="769557" y="888314"/>
                                </a:cubicBezTo>
                                <a:cubicBezTo>
                                  <a:pt x="809168" y="879958"/>
                                  <a:pt x="848868" y="868058"/>
                                  <a:pt x="887641" y="856450"/>
                                </a:cubicBezTo>
                                <a:cubicBezTo>
                                  <a:pt x="897217" y="853580"/>
                                  <a:pt x="906818" y="850709"/>
                                  <a:pt x="916419" y="847890"/>
                                </a:cubicBezTo>
                                <a:lnTo>
                                  <a:pt x="916419" y="487058"/>
                                </a:lnTo>
                                <a:cubicBezTo>
                                  <a:pt x="916419" y="481991"/>
                                  <a:pt x="920521" y="477875"/>
                                  <a:pt x="925602" y="477875"/>
                                </a:cubicBezTo>
                                <a:lnTo>
                                  <a:pt x="988085" y="477875"/>
                                </a:lnTo>
                                <a:lnTo>
                                  <a:pt x="667766" y="150902"/>
                                </a:lnTo>
                                <a:lnTo>
                                  <a:pt x="526326" y="294919"/>
                                </a:lnTo>
                                <a:cubicBezTo>
                                  <a:pt x="524586" y="296685"/>
                                  <a:pt x="522186" y="297739"/>
                                  <a:pt x="519722" y="297662"/>
                                </a:cubicBezTo>
                                <a:cubicBezTo>
                                  <a:pt x="517233" y="297650"/>
                                  <a:pt x="514858" y="296634"/>
                                  <a:pt x="513144" y="294843"/>
                                </a:cubicBezTo>
                                <a:lnTo>
                                  <a:pt x="373075" y="148984"/>
                                </a:lnTo>
                                <a:lnTo>
                                  <a:pt x="52146" y="476618"/>
                                </a:lnTo>
                                <a:lnTo>
                                  <a:pt x="183667" y="476618"/>
                                </a:lnTo>
                                <a:cubicBezTo>
                                  <a:pt x="187185" y="476618"/>
                                  <a:pt x="190386" y="478625"/>
                                  <a:pt x="191935" y="481787"/>
                                </a:cubicBezTo>
                                <a:cubicBezTo>
                                  <a:pt x="193472" y="484949"/>
                                  <a:pt x="193066" y="488709"/>
                                  <a:pt x="190894" y="491477"/>
                                </a:cubicBezTo>
                                <a:lnTo>
                                  <a:pt x="55906" y="663461"/>
                                </a:lnTo>
                                <a:lnTo>
                                  <a:pt x="183667" y="663461"/>
                                </a:lnTo>
                                <a:cubicBezTo>
                                  <a:pt x="187185" y="663461"/>
                                  <a:pt x="190386" y="665455"/>
                                  <a:pt x="191922" y="668630"/>
                                </a:cubicBezTo>
                                <a:cubicBezTo>
                                  <a:pt x="193472" y="671779"/>
                                  <a:pt x="193066" y="675539"/>
                                  <a:pt x="190894" y="678307"/>
                                </a:cubicBezTo>
                                <a:lnTo>
                                  <a:pt x="49708" y="858507"/>
                                </a:lnTo>
                                <a:cubicBezTo>
                                  <a:pt x="53404" y="857250"/>
                                  <a:pt x="57112" y="855993"/>
                                  <a:pt x="60833" y="854735"/>
                                </a:cubicBezTo>
                                <a:cubicBezTo>
                                  <a:pt x="134315" y="829742"/>
                                  <a:pt x="210071" y="804088"/>
                                  <a:pt x="307099" y="805066"/>
                                </a:cubicBezTo>
                                <a:cubicBezTo>
                                  <a:pt x="379971" y="805929"/>
                                  <a:pt x="437731" y="831583"/>
                                  <a:pt x="493598" y="856399"/>
                                </a:cubicBezTo>
                                <a:cubicBezTo>
                                  <a:pt x="540576" y="877265"/>
                                  <a:pt x="584937" y="896976"/>
                                  <a:pt x="634061" y="899427"/>
                                </a:cubicBezTo>
                                <a:cubicBezTo>
                                  <a:pt x="656958" y="900519"/>
                                  <a:pt x="663448" y="900684"/>
                                  <a:pt x="669608" y="899668"/>
                                </a:cubicBezTo>
                                <a:cubicBezTo>
                                  <a:pt x="674599" y="898843"/>
                                  <a:pt x="679336" y="902221"/>
                                  <a:pt x="680174" y="907212"/>
                                </a:cubicBezTo>
                                <a:cubicBezTo>
                                  <a:pt x="681000" y="912228"/>
                                  <a:pt x="677621" y="916953"/>
                                  <a:pt x="672618" y="917778"/>
                                </a:cubicBezTo>
                                <a:cubicBezTo>
                                  <a:pt x="668719" y="918426"/>
                                  <a:pt x="664820" y="918718"/>
                                  <a:pt x="659435" y="918718"/>
                                </a:cubicBezTo>
                                <a:cubicBezTo>
                                  <a:pt x="653326" y="918718"/>
                                  <a:pt x="645300" y="918349"/>
                                  <a:pt x="633171" y="917778"/>
                                </a:cubicBezTo>
                                <a:cubicBezTo>
                                  <a:pt x="580606" y="915150"/>
                                  <a:pt x="534721" y="894766"/>
                                  <a:pt x="486143" y="873189"/>
                                </a:cubicBezTo>
                                <a:cubicBezTo>
                                  <a:pt x="431978" y="849135"/>
                                  <a:pt x="375971" y="824243"/>
                                  <a:pt x="306883" y="823443"/>
                                </a:cubicBezTo>
                                <a:cubicBezTo>
                                  <a:pt x="213208" y="822198"/>
                                  <a:pt x="138761" y="847636"/>
                                  <a:pt x="66751" y="872122"/>
                                </a:cubicBezTo>
                                <a:cubicBezTo>
                                  <a:pt x="53201" y="876719"/>
                                  <a:pt x="39827" y="881279"/>
                                  <a:pt x="26492" y="885584"/>
                                </a:cubicBezTo>
                                <a:cubicBezTo>
                                  <a:pt x="22657" y="886828"/>
                                  <a:pt x="18453" y="885419"/>
                                  <a:pt x="16142" y="882104"/>
                                </a:cubicBezTo>
                                <a:cubicBezTo>
                                  <a:pt x="13831" y="878789"/>
                                  <a:pt x="13945" y="874357"/>
                                  <a:pt x="16447" y="871182"/>
                                </a:cubicBezTo>
                                <a:lnTo>
                                  <a:pt x="75426" y="795896"/>
                                </a:lnTo>
                                <a:cubicBezTo>
                                  <a:pt x="73978" y="795122"/>
                                  <a:pt x="72644" y="794106"/>
                                  <a:pt x="71755" y="792582"/>
                                </a:cubicBezTo>
                                <a:cubicBezTo>
                                  <a:pt x="24816" y="712305"/>
                                  <a:pt x="0" y="620458"/>
                                  <a:pt x="0" y="526948"/>
                                </a:cubicBezTo>
                                <a:cubicBezTo>
                                  <a:pt x="0" y="236385"/>
                                  <a:pt x="236385" y="0"/>
                                  <a:pt x="526948" y="0"/>
                                </a:cubicBezTo>
                                <a:close/>
                              </a:path>
                            </a:pathLst>
                          </a:custGeom>
                          <a:ln w="0" cap="flat">
                            <a:miter lim="100000"/>
                          </a:ln>
                        </wps:spPr>
                        <wps:style>
                          <a:lnRef idx="0">
                            <a:srgbClr val="000000">
                              <a:alpha val="0"/>
                            </a:srgbClr>
                          </a:lnRef>
                          <a:fillRef idx="1">
                            <a:srgbClr val="F5F3F2"/>
                          </a:fillRef>
                          <a:effectRef idx="0">
                            <a:scrgbClr r="0" g="0" b="0"/>
                          </a:effectRef>
                          <a:fontRef idx="none"/>
                        </wps:style>
                        <wps:bodyPr/>
                      </wps:wsp>
                    </wpg:wg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682A35" id="Group 81" o:spid="_x0000_s1026" style="position:absolute;margin-left:1.5pt;margin-top:-17.5pt;width:611.95pt;height:566.15pt;z-index:251662336;mso-position-horizontal-relative:page;mso-position-vertical-relative:page;mso-width-relative:margin" coordorigin="6" coordsize="77724,7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bHJwwAALYwAAAOAAAAZHJzL2Uyb0RvYy54bWzsW+uO28YV/l+g7yDof70czn3hdeA6WaNA&#10;kQZJ+gBcrbQSIIkCJXvXefp+Z84ciiPRsWzXTuEUASxyZ+bc78M8/+5ps568nXf7Vbu9mapn1XQy&#10;387a+9X24Wb6719v/xamk/2h2d4363Y7v5m+m++n373461+eP+6u53W7bNf3824CINv99ePuZro8&#10;HHbXV1f72XK+afbP2t18i8VF222aA167h6v7rnkE9M36qq4qd/XYdve7rp3N93v89XtenL5I8BeL&#10;+ezwr8ViPz9M1jdT0HZI/3bp3zv69+rF8+b6oWt2y9Usk9F8AhWbZrUF0h7U982hmbzpVmegNqtZ&#10;1+7bxeHZrN1ctYvFajZPPIAbVZ1w87pr3+wSLw/Xjw+7XkwQ7YmcPhns7Me3r7vdL7ufOkjicfcA&#10;WaQ34uVp0W3oF1ROnpLI3vUimz8dJjP80XuvvLPTyQxrXkUwYVmosyUkT+ecxvLx5Gz5w/FsbSpo&#10;Rc7W2tDZK0F9VRD0uIOJ7I9S2H+eFH5ZNrt5Eu7+GlL4qZus7mHB9XSybTaw1LQ+UVVNJBFubOrl&#10;tL/eQ2QjQhJma+1qaJRFMRDWkWET6lBpXTDcXM/e7A+v522Se/P2n/sDG+i9PDVLeZo9beWxg5n/&#10;roHvmgOdI3rpcfKYFMe0LG+mQgqtb9q381/btPNwonXo5bi63g53wQwYmugZe2WH/O4SvOFOwcs6&#10;l33yy/thHoB5+c7k0j12PBDDyaZ6IeCPQzHv2/Xq/na1XhPT++7h7tW6m7xtEDBMtMG9yhoqtq23&#10;JEMy3QZBa7FuDsn7N6sDotl6tSFD8hVsW1gDBWRDbDXp6fBuPSeM6+3P8wVsL3nYGQmAQWDo7816&#10;t2yYMIGbqU3sJTi0bwFWepAqHS24CrcvfUhWDUHkzXRunsJlf5KR7mdZIBwzEXnAtEROnO8PJczt&#10;9tCf3yLeJ/YH3NLj4enuCVKhx7v2/l0KPEk28G3+85d3cn3q5MkNiaSLnNy4WDvLlplTiLi4CiZU&#10;UXFMq0PQypYxrbS9L+riPS1wcSGF1HR04qGLiU0dV0tH7KF90MWHOwWv+AEHjRIyC/LynUIpQ/k8&#10;Fw8vX96GH741F7cG/0ng+vou/of5tTn16+R7n+TXtffRe0eWgSiXKxaybFUBC1UsOpjKhGw6UisN&#10;E8sXd+5ECpw7U/J5vp2AXeTbsrMQgLi0/A5Dy8Ub/5uefatfeZf0hwjxzSTvW/MKqScb3Z/Is9FC&#10;cFn+M2rdZvuwnk9UEsPFzl3XwcaYqkltkcCrE9/2VntH5T/5tlK6Qnt54ty7jovzCT3cTKns5sos&#10;F+qUivIW8sX1lv7dtrcoyCT/ndWBVA5x50HIjlURNdXAsWy736aT9T+26HaQJw/y0MnDnTx0h/Wr&#10;NnW5jPXlm0O7WFH/kKorjsn55SuWWm5EcUnyFytOeR8UwEAtRntb66SWY1A2JnjlUNKlNhLxGc8s&#10;bgnKopQvore+P2QJfyt686K33Ad/nLNZU1kdoBPypWhdBceCTo5KQyZV4mwmhFr5E519zUSaKEl9&#10;cCKE6DxWwZzIlNexRnAAP/hh8zrumb25W83+Pv9t2BJjLFJ7lkA2WIEUnGZIAetJKnklVMZkHM5I&#10;kC9hl29yzlQOLQdoc/3MoV9KzJEasJSEjCCVOnEVKsRBVpF1WhRQYijTuQZTWanOGw7ACHqySX4Z&#10;fjQ+c6PGNpd48pGI5okp6o/05FbQAEovYsUrW8dCdMNFZ+MlzCic8TyaMj5W/exJuBgjcHgGFiwD&#10;np56x73M0aKFeggjnK5BciWO8o2BhugVi/wcaLA2Yr4KiRhyp2QxgnCwNmSuRCGsZlTWGrg9CThY&#10;lL/ZzGWT/GZmQ8zKGNtbouETTmVij9CFWKRm5kMFys2FZk0eH6pQKSuRvYRfvjE2Fjbs1ZsCns99&#10;u/IYvxWOqbWRQ/AUyf0l7FIGZNeAThJDuyBhQfaUJ5kqhcKjZhlHl0NiXoFNe3Zik7oWkc1Y5ClB&#10;z9btfs4h6YPDrgsGVzxxYnhUwvzPDK5u7a2+FSn/iWpfuEYxkv648slWCCEYQiW/RlqhIJqSTt/U&#10;UqpGxEz1U1Qopv64plZIQTLOlIwlY1u7iM6bOBI3/f1cHJS3VG3Igd63BB95sHY6FCEUVxksGKxm&#10;lOwVJ+43lvwHR53BHUnp6yiHqCIienB54rmiEKKittHmAgHa0ukS4aJcEbUBtAQ2uCqoIvBFXQca&#10;TAJncIr2JSvg6BM1MpucrDG7zrH/w5xGXanA1XlAwVMGtViDfjY9Kno4qPZ81ijrBae2QazuApwo&#10;93P2Cc5XaA6GrFTGmUyQhxqKYBpAURZ88KhRJZp8GGfQXufyI8TK87WQsIJkGRC1SbZYA89DgqBe&#10;B5dKi8ogW14sW48WVGWwyipfsIJ7N7LXDBbXTQVOjJ1zzwR+cRV1OU6l0VBlsFUokzHsWAsrVdAu&#10;qawXwnDRol4exSnZke1uANApg8Ign5Fd8su7kSB1riGsRr0jXMmuUov5jPMBHSOJCTUjCuyhmKxz&#10;sPu8iNFe4f7W4T6TBWxreJPQVmIp3wQn7vbYsq1ygb1JxAQmIjwzEaQwQSxxelfZ08Uz3xd+swwd&#10;RhUjZ2TXGIXwU5e1bM+I8M7EbFlW2erEmh3EwtEJvPn3tA3jOIOp2TEt2j9XaMIjotNgNampCifu&#10;NVyEF0rQL7GUbyKbqHPQc9pRKTmIFIRT5QBkqhjybW1/0kospWucRO2ZJsZw0v0PPINYCT7iCnGI&#10;EwPkIIsODVi5GCD6HKItUvXlfCJ/UwudcFrE0nRSLC5WLmSvDRahq0wLCijZegJ6lDiOU2yJZQP+&#10;5AxmL5kJyEZ2jUmlOKMilDLQBKZxts7FL6Y96MqKRcwP2OKQSfPimSYEd6YwhCqbcHFGdskv74ZJ&#10;06iYpAd7j2x8A37K3SgFdLbjOhryZRA72D3Gva0NrpIThjo6x3FO9GPrWlJojTsHDpz9ooJqmXss&#10;Og7zZ9yP4kSLg+8LiCs6ydZ0BItMxEZKBJVZ0irYOzsjOAxmvOsqpYL0WOVuGkkO6fBEKuVuaDvn&#10;aAOe+oJTNskvqwdNITSUGBndPcZ8KmOluRcMwjw+U9FZGzB5VxfmRtE5t5zICLC3zEiJpXzLdKL+&#10;QhdIAofQYBpDKwbQKtsYQsCJE4IgaadhULDYUZylVND7Y4RNyEh9mP+UVlhuHohwdPcoO9QJsAiP&#10;Z0ZE6BwuG89EmG0Wtu54YHuRzUJKIkKkmTyDOOLsRei8taWfDESYMv4lIjTRVzlQW4qMJyIcEwrq&#10;yZymUMjVJz7lZdZGw5dYFIEox7MvBgxZOA9dJhFt8A1B0nOAG2OiNgiNtaqqPDTA7LDiElrEBX+s&#10;8oUHEg0ZH1tIyVb5xoaskbZ6sGhBCkPGDN6jJyHDo68bMOQdEGSoeRGRokiX2FhiKd8YJ02Mcd2a&#10;wGKWwndcwoqFO0l7Eh2C2RAnrF/GnyFG8xG9i8OsKQfBWFW27JfI5qUQxoeGHNCEIOciNMrURgro&#10;F8sWIyO5hkKUzLG1B+uj1iwEZCGkhYJPDMDQApCE0GSgSbscJy5FMOtKJxXAFkUH5b6ce5GjI4/Y&#10;jgQNehd8uvURfDqED64r0MlT4TcwE4fisxaCZODQ47RRZn7FNKK0mvKNbchZLZn5eLIHa6zuhRB0&#10;GZ2dxmibjToi7HwEn6i1XI7DET3aSUSgaJZ9BRNgdkEhyKANR2pli0dbdbmvICJEkJhOIl+UVS2u&#10;yHrnrU3NyVtwIoCimOWT6Mzfk9nHZFsrjSYon6xplDvQp9KoXDOfYBMmPFhE7rZ5jaz2crO1wCgH&#10;qRcbAkUfmOeoIWBcUayhtYmchgMCcV+JlFyVb2w/aNT7kh9tW8ligP0w+4jgJTEKihSECMlS+pQo&#10;yjdGCLlJKEWhwRYgqkKri96QrQP+kJJTv+ZMntTDeVT/MV+JoqwAMALMRatHzIuSDGRTeZSpQyWa&#10;rQxHsuKEAkToXCF6NFFyl57PYdrGlGMUYt9D3RjCGgUXRz+aC8iHxAyUowXut1BIDw1BWvs0EYTV&#10;XZRU+dD5xC//hYRedFAjA8eS/v+P4OlT+/7bzy/17ejIh2W4nXigj+OT5vOH/PT1/fAdz8P/3eDF&#10;fwAAAP//AwBQSwMEFAAGAAgAAAAhAMvpsojhAAAACwEAAA8AAABkcnMvZG93bnJldi54bWxMj81q&#10;wzAQhO+FvoPYQm+J/EPSxrUcQmh7CoUmhdKbYm1sE2tlLMV23r6bU3ubZYbZb/L1ZFsxYO8bRwri&#10;eQQCqXSmoUrB1+Ft9gzCB01Gt45QwRU9rIv7u1xnxo30icM+VIJLyGdaQR1Cl0npyxqt9nPXIbF3&#10;cr3Vgc++kqbXI5fbViZRtJRWN8Qfat3htsbyvL9YBe+jHjdp/Drszqft9eew+PjexajU48O0eQER&#10;cAp/YbjhMzoUzHR0FzJetApSXhIUzNIFi5ufJMsViCOraPWUgixy+X9D8QsAAP//AwBQSwECLQAU&#10;AAYACAAAACEAtoM4kv4AAADhAQAAEwAAAAAAAAAAAAAAAAAAAAAAW0NvbnRlbnRfVHlwZXNdLnht&#10;bFBLAQItABQABgAIAAAAIQA4/SH/1gAAAJQBAAALAAAAAAAAAAAAAAAAAC8BAABfcmVscy8ucmVs&#10;c1BLAQItABQABgAIAAAAIQCmocbHJwwAALYwAAAOAAAAAAAAAAAAAAAAAC4CAABkcnMvZTJvRG9j&#10;LnhtbFBLAQItABQABgAIAAAAIQDL6bKI4QAAAAsBAAAPAAAAAAAAAAAAAAAAAIEOAABkcnMvZG93&#10;bnJldi54bWxQSwUGAAAAAAQABADzAAAAjw8AAAAA&#10;">
                <v:shape id="Shape 102" o:spid="_x0000_s1027" style="position:absolute;left:6;top:23622;width:77724;height:48280;visibility:visible;mso-wrap-style:square;v-text-anchor:top" coordsize="7772400,48280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P9owwAAANsAAAAPAAAAZHJzL2Rvd25yZXYueG1sRE9La8JA&#10;EL4X/A/LFLzVjTlETV2lCIIUwRp76W3MTpO02dmQ3ebRX98tCN7m43vOejuYWnTUusqygvksAkGc&#10;W11xoeD9sn9agnAeWWNtmRSM5GC7mTysMdW25zN1mS9ECGGXooLS+yaV0uUlGXQz2xAH7tO2Bn2A&#10;bSF1i30IN7WMoyiRBisODSU2tCsp/85+jILfr1G/dnj9eLOr03htkny5mB+Vmj4OL88gPA3+Lr65&#10;DzrMj+H/l3CA3PwBAAD//wMAUEsBAi0AFAAGAAgAAAAhANvh9svuAAAAhQEAABMAAAAAAAAAAAAA&#10;AAAAAAAAAFtDb250ZW50X1R5cGVzXS54bWxQSwECLQAUAAYACAAAACEAWvQsW78AAAAVAQAACwAA&#10;AAAAAAAAAAAAAAAfAQAAX3JlbHMvLnJlbHNQSwECLQAUAAYACAAAACEAhvT/aMMAAADbAAAADwAA&#10;AAAAAAAAAAAAAAAHAgAAZHJzL2Rvd25yZXYueG1sUEsFBgAAAAADAAMAtwAAAPcCAAAAAA==&#10;" adj="-11796480,,5400" path="m,l7772400,r,4828033l,4828033,,e" fillcolor="#49586c" stroked="f" strokeweight="0">
                  <v:stroke miterlimit="83231f" joinstyle="miter"/>
                  <v:formulas/>
                  <v:path arrowok="t" o:connecttype="custom" textboxrect="0,0,7772400,4828033"/>
                  <v:textbox>
                    <w:txbxContent>
                      <w:p w14:paraId="054D9EA5" w14:textId="77777777" w:rsidR="00192DFC" w:rsidRDefault="00192DFC" w:rsidP="00192DFC">
                        <w:pPr>
                          <w:jc w:val="center"/>
                        </w:pPr>
                      </w:p>
                      <w:p w14:paraId="0D0BADBE" w14:textId="77777777" w:rsidR="00192DFC" w:rsidRDefault="00192DFC" w:rsidP="00192DFC">
                        <w:pPr>
                          <w:jc w:val="center"/>
                        </w:pPr>
                      </w:p>
                      <w:p w14:paraId="052D74ED" w14:textId="77777777" w:rsidR="00192DFC" w:rsidRDefault="00192DFC" w:rsidP="00192DFC">
                        <w:pPr>
                          <w:jc w:val="center"/>
                        </w:pPr>
                      </w:p>
                      <w:p w14:paraId="4FBD4138" w14:textId="77777777" w:rsidR="00192DFC" w:rsidRDefault="00192DFC" w:rsidP="00192DFC">
                        <w:pPr>
                          <w:jc w:val="center"/>
                        </w:pPr>
                      </w:p>
                      <w:p w14:paraId="6E467837" w14:textId="77777777" w:rsidR="00192DFC" w:rsidRDefault="00192DFC" w:rsidP="00192DFC">
                        <w:pPr>
                          <w:jc w:val="center"/>
                        </w:pPr>
                      </w:p>
                      <w:p w14:paraId="3B958A23" w14:textId="1C8732D3" w:rsidR="00192DFC" w:rsidRDefault="00192DFC" w:rsidP="00192DFC">
                        <w:pPr>
                          <w:jc w:val="center"/>
                        </w:pPr>
                        <w:r>
                          <w:t>\</w:t>
                        </w:r>
                      </w:p>
                      <w:p w14:paraId="153C2F13" w14:textId="77777777" w:rsidR="00192DFC" w:rsidRDefault="00192DFC" w:rsidP="00192DFC">
                        <w:pPr>
                          <w:jc w:val="center"/>
                        </w:pPr>
                      </w:p>
                      <w:p w14:paraId="6A046357" w14:textId="77777777" w:rsidR="00192DFC" w:rsidRDefault="00192DFC" w:rsidP="00192DFC">
                        <w:pPr>
                          <w:jc w:val="center"/>
                        </w:pPr>
                      </w:p>
                    </w:txbxContent>
                  </v:textbox>
                </v:shape>
                <v:shape id="Shape 103" o:spid="_x0000_s1028" style="position:absolute;left:46926;width:18481;height:28831;visibility:visible;mso-wrap-style:square;v-text-anchor:top" coordsize="1848091,288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QKCwwAAANsAAAAPAAAAZHJzL2Rvd25yZXYueG1sRE9Na8JA&#10;EL0X/A/LCL3VjdqIRFeR0kAp9NBUEW9DdkyC2dmwuybpv+8WCr3N433Odj+aVvTkfGNZwXyWgCAu&#10;rW64UnD8yp/WIHxA1thaJgXf5GG/mzxsMdN24E/qi1CJGMI+QwV1CF0mpS9rMuhntiOO3NU6gyFC&#10;V0ntcIjhppWLJFlJgw3Hhho7eqmpvBV3o+C8WuSv6Xu67vrL6eP4fHMXlE6px+l42IAINIZ/8Z/7&#10;Tcf5S/j9JR4gdz8AAAD//wMAUEsBAi0AFAAGAAgAAAAhANvh9svuAAAAhQEAABMAAAAAAAAAAAAA&#10;AAAAAAAAAFtDb250ZW50X1R5cGVzXS54bWxQSwECLQAUAAYACAAAACEAWvQsW78AAAAVAQAACwAA&#10;AAAAAAAAAAAAAAAfAQAAX3JlbHMvLnJlbHNQSwECLQAUAAYACAAAACEAcWUCgsMAAADbAAAADwAA&#10;AAAAAAAAAAAAAAAHAgAAZHJzL2Rvd25yZXYueG1sUEsFBgAAAAADAAMAtwAAAPcCAAAAAA==&#10;" path="m,l1848091,r,2883154l,2883154,,e" fillcolor="#8aaf8e" stroked="f" strokeweight="0">
                  <v:stroke miterlimit="83231f" joinstyle="miter"/>
                  <v:path arrowok="t" textboxrect="0,0,1848091,2883154"/>
                </v:shape>
                <v:shape id="Shape 104" o:spid="_x0000_s1029" style="position:absolute;left:46926;top:27797;width:18481;height:3841;visibility:visible;mso-wrap-style:square;v-text-anchor:top" coordsize="184810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rrwAAAANsAAAAPAAAAZHJzL2Rvd25yZXYueG1sRE/NasJA&#10;EL4XfIdlhN7qxlqkRFcRqdoeemj0AYbsmASzMzG7runbdwuF3ubj+53lenCtitT7RtjAdJKBIi7F&#10;NlwZOB13T6+gfEC22AqTgW/ysF6NHpaYW7nzF8UiVCqFsM/RQB1Cl2vty5oc+ol0xIk7S+8wJNhX&#10;2vZ4T+Gu1c9ZNtcOG04NNXa0ram8FDdnQHAo5vEtWvmQeDzsPw+huc6MeRwPmwWoQEP4F/+5322a&#10;/wK/v6QD9OoHAAD//wMAUEsBAi0AFAAGAAgAAAAhANvh9svuAAAAhQEAABMAAAAAAAAAAAAAAAAA&#10;AAAAAFtDb250ZW50X1R5cGVzXS54bWxQSwECLQAUAAYACAAAACEAWvQsW78AAAAVAQAACwAAAAAA&#10;AAAAAAAAAAAfAQAAX3JlbHMvLnJlbHNQSwECLQAUAAYACAAAACEADWUK68AAAADbAAAADwAAAAAA&#10;AAAAAAAAAAAHAgAAZHJzL2Rvd25yZXYueG1sUEsFBgAAAAADAAMAtwAAAPQCAAAAAA==&#10;" path="m,l1848104,r,384048l,384048,,e" fillcolor="#f3c766" stroked="f" strokeweight="0">
                  <v:stroke miterlimit="83231f" joinstyle="miter"/>
                  <v:path arrowok="t" textboxrect="0,0,1848104,384048"/>
                </v:shape>
                <v:rect id="Rectangle 15" o:spid="_x0000_s1030" style="position:absolute;left:2285;top:35692;width:75377;height:1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3EB3582" w14:textId="77777777" w:rsidR="005E7158" w:rsidRDefault="005E7158" w:rsidP="008F01CB">
                        <w:pPr>
                          <w:spacing w:after="160"/>
                          <w:rPr>
                            <w:rFonts w:ascii="MrEavesXLModOT" w:hAnsi="MrEavesXLModOT"/>
                            <w:w w:val="88"/>
                            <w:sz w:val="72"/>
                            <w:szCs w:val="72"/>
                          </w:rPr>
                        </w:pPr>
                        <w:r>
                          <w:rPr>
                            <w:rFonts w:ascii="MrEavesXLModOT" w:hAnsi="MrEavesXLModOT"/>
                            <w:color w:val="FFFEFD"/>
                            <w:w w:val="88"/>
                            <w:sz w:val="72"/>
                            <w:szCs w:val="72"/>
                          </w:rPr>
                          <w:t>Quality Standards and Procedures Manual</w:t>
                        </w:r>
                      </w:p>
                    </w:txbxContent>
                  </v:textbox>
                </v:rect>
                <v:rect id="Rectangle 16" o:spid="_x0000_s1031" style="position:absolute;left:1778;top:43752;width:44871;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AF710C7" w14:textId="77777777" w:rsidR="005E7158" w:rsidRPr="00192DFC" w:rsidRDefault="005E7158" w:rsidP="00192DFC">
                        <w:pPr>
                          <w:spacing w:after="160"/>
                          <w:rPr>
                            <w:rFonts w:ascii="MrEavesXLModOT" w:hAnsi="MrEavesXLModOT"/>
                            <w:bCs/>
                            <w:iCs/>
                            <w:w w:val="85"/>
                            <w:sz w:val="68"/>
                            <w:szCs w:val="68"/>
                          </w:rPr>
                        </w:pPr>
                        <w:r w:rsidRPr="00192DFC">
                          <w:rPr>
                            <w:rFonts w:ascii="MrEavesXLModOT" w:hAnsi="MrEavesXLModOT"/>
                            <w:bCs/>
                            <w:iCs/>
                            <w:color w:val="FFFEFD"/>
                            <w:w w:val="85"/>
                            <w:sz w:val="68"/>
                            <w:szCs w:val="68"/>
                          </w:rPr>
                          <w:t>March 2024</w:t>
                        </w:r>
                      </w:p>
                    </w:txbxContent>
                  </v:textbox>
                </v:rect>
                <v:shape id="Shape 15" o:spid="_x0000_s1032" style="position:absolute;left:54053;top:19560;width:1841;height:4882;visibility:visible;mso-wrap-style:square;v-text-anchor:top" coordsize="184112,48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x5wwAAANsAAAAPAAAAZHJzL2Rvd25yZXYueG1sRE9La8JA&#10;EL4L/Q/LFLzppuKjTV0lCD5APdQW9Dhkp0lodjZmV43+elcQepuP7znjaWNKcabaFZYVvHUjEMSp&#10;1QVnCn6+5513EM4jaywtk4IrOZhOXlpjjLW98Beddz4TIYRdjApy76tYSpfmZNB1bUUcuF9bG/QB&#10;1pnUNV5CuCllL4qG0mDBoSHHimY5pX+7k1FwPGyWmUn2x8Ftka55lXz016OtUu3XJvkE4anx/+Kn&#10;e6XD/BE8fgkHyMkdAAD//wMAUEsBAi0AFAAGAAgAAAAhANvh9svuAAAAhQEAABMAAAAAAAAAAAAA&#10;AAAAAAAAAFtDb250ZW50X1R5cGVzXS54bWxQSwECLQAUAAYACAAAACEAWvQsW78AAAAVAQAACwAA&#10;AAAAAAAAAAAAAAAfAQAAX3JlbHMvLnJlbHNQSwECLQAUAAYACAAAACEAXpacecMAAADbAAAADwAA&#10;AAAAAAAAAAAAAAAHAgAAZHJzL2Rvd25yZXYueG1sUEsFBgAAAAADAAMAtwAAAPcCAAAAAA==&#10;" path="m173922,22v2351,-22,4710,851,6520,2623c184061,6201,184112,12017,180569,15637l31763,167415r62979,c99809,167415,103924,171529,103924,176597r51,302437c103975,484101,99860,488217,94780,488217v-5067,,-9182,-4102,-9182,-9183l85547,185779r-75653,c6198,185779,2858,183569,1435,180153,,176749,750,172800,3340,170170l167449,2772c169227,962,171571,44,173922,22xe" fillcolor="#f5f3f2" stroked="f" strokeweight="0">
                  <v:stroke miterlimit="1" joinstyle="miter"/>
                  <v:path arrowok="t" textboxrect="0,0,184112,488217"/>
                </v:shape>
                <v:shape id="Shape 16" o:spid="_x0000_s1033" style="position:absolute;left:50897;top:16459;width:10539;height:9187;visibility:visible;mso-wrap-style:square;v-text-anchor:top" coordsize="1053897,91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kNwwAAANsAAAAPAAAAZHJzL2Rvd25yZXYueG1sRI9Bb8Iw&#10;DIXvk/gPkZF2G2kngVBHQAMNtNPQ2Lh7jWmqNU5pQun+PT4g7WbrPb/3ebEafKN66mId2EA+yUAR&#10;l8HWXBn4/to+zUHFhGyxCUwG/ijCajl6WGBhw5U/qT+kSkkIxwINuJTaQutYOvIYJ6ElFu0UOo9J&#10;1q7StsOrhPtGP2fZTHusWRoctrRxVP4eLt7Arl9/HPO3an5yw8/Un/PjZq9zYx7Hw+sLqERD+jff&#10;r9+t4Aus/CID6OUNAAD//wMAUEsBAi0AFAAGAAgAAAAhANvh9svuAAAAhQEAABMAAAAAAAAAAAAA&#10;AAAAAAAAAFtDb250ZW50X1R5cGVzXS54bWxQSwECLQAUAAYACAAAACEAWvQsW78AAAAVAQAACwAA&#10;AAAAAAAAAAAAAAAfAQAAX3JlbHMvLnJlbHNQSwECLQAUAAYACAAAACEAR5xZDcMAAADbAAAADwAA&#10;AAAAAAAAAAAAAAAHAgAAZHJzL2Rvd25yZXYueG1sUEsFBgAAAAADAAMAtwAAAPcCAAAAAA==&#10;" path="m526948,v290564,,526949,236385,526949,526948c1053897,647712,1012012,765722,935952,859231v-1295,1588,-3061,2426,-4915,2896c930186,862762,929234,863270,928167,863588v-11773,3428,-23521,6946,-35255,10464c837324,890702,779844,907923,722618,914857v-2604,317,-5233,-495,-7202,-2235c713448,910869,712318,908368,712318,905739r,-291554l571398,531152v-3568,-2108,-5295,-6337,-4203,-10337c568287,516827,571919,514045,576059,514045r184150,c762648,514045,764985,515023,766712,516737v1714,1727,2692,4065,2692,6503c769391,636435,769417,840981,769557,888314v39611,-8356,79311,-20256,118084,-31864c897217,853580,906818,850709,916419,847890r,-360832c916419,481991,920521,477875,925602,477875r62483,l667766,150902,526326,294919v-1740,1766,-4140,2820,-6604,2743c517233,297650,514858,296634,513144,294843l373075,148984,52146,476618r131521,c187185,476618,190386,478625,191935,481787v1537,3162,1131,6922,-1041,9690l55906,663461r127761,c187185,663461,190386,665455,191922,668630v1550,3149,1144,6909,-1028,9677l49708,858507v3696,-1257,7404,-2514,11125,-3772c134315,829742,210071,804088,307099,805066v72872,863,130632,26517,186499,51333c540576,877265,584937,896976,634061,899427v22897,1092,29387,1257,35547,241c674599,898843,679336,902221,680174,907212v826,5016,-2553,9741,-7556,10566c668719,918426,664820,918718,659435,918718v-6109,,-14135,-369,-26264,-940c580606,915150,534721,894766,486143,873189,431978,849135,375971,824243,306883,823443,213208,822198,138761,847636,66751,872122v-13550,4597,-26924,9157,-40259,13462c22657,886828,18453,885419,16142,882104v-2311,-3315,-2197,-7747,305,-10922l75426,795896v-1448,-774,-2782,-1790,-3671,-3314c24816,712305,,620458,,526948,,236385,236385,,526948,xe" fillcolor="#f5f3f2" stroked="f" strokeweight="0">
                  <v:stroke miterlimit="1" joinstyle="miter"/>
                  <v:path arrowok="t" textboxrect="0,0,1053897,918718"/>
                </v:shape>
                <w10:wrap type="topAndBottom" anchorx="page" anchory="page"/>
              </v:group>
            </w:pict>
          </mc:Fallback>
        </mc:AlternateContent>
      </w:r>
      <w:r w:rsidRPr="00FA2601">
        <w:rPr>
          <w:noProof/>
          <w:sz w:val="24"/>
          <w:lang w:bidi="ar-SA"/>
        </w:rPr>
        <mc:AlternateContent>
          <mc:Choice Requires="wps">
            <w:drawing>
              <wp:anchor distT="0" distB="0" distL="114300" distR="114300" simplePos="0" relativeHeight="251663360" behindDoc="0" locked="0" layoutInCell="1" allowOverlap="1" wp14:anchorId="07F85E7B" wp14:editId="5E4D4490">
                <wp:simplePos x="0" y="0"/>
                <wp:positionH relativeFrom="column">
                  <wp:posOffset>-685800</wp:posOffset>
                </wp:positionH>
                <wp:positionV relativeFrom="paragraph">
                  <wp:posOffset>3248025</wp:posOffset>
                </wp:positionV>
                <wp:extent cx="71818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7181850" cy="0"/>
                        </a:xfrm>
                        <a:prstGeom prst="line">
                          <a:avLst/>
                        </a:prstGeom>
                        <a:ln w="28575">
                          <a:solidFill>
                            <a:srgbClr val="F3C7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D587A"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5.75pt" to="511.5pt,2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0n6AEAABgEAAAOAAAAZHJzL2Uyb0RvYy54bWysU0uP0zAQviPxHyzfadqitFXUdA9dlQuC&#10;igXurmMnlvzS2DTpv2fspGHF48BqL5Y9j2/m+2a8fxiMJlcBQTlb09ViSYmw3DXKtjX99vX0bkdJ&#10;iMw2TDsranoTgT4c3r7Z974Sa9c53QggCGJD1fuadjH6qigC74RhYeG8sOiUDgyL+IS2aID1iG50&#10;sV4uN0XvoPHguAgBrY+jkx4yvpSCx89SBhGJrin2FvMJ+bykszjsWdUC853iUxvsBV0YpiwWnaEe&#10;WWTkB6g/oIzi4IKTccGdKZyUiovMAdmslr+xeeqYF5kLihP8LFN4PVj+6XoGopqalpRYZnBETxGY&#10;artIjs5aFNABKZNOvQ8Vhh/tGaZX8GdIpAcJhkit/HdcgSwDEiNDVvk2qyyGSDgat6vdalfiMPjd&#10;V4wQCcpDiB+EMyRdaqqVTQKwil0/hohlMfQekszakr6m6125LXNYcFo1J6V1cgZoL0cN5Mpw+Kf3&#10;x+1mk3ggxLMwfGmLxsRu5JNv8abFWOCLkKgP9j0yy5spZljGubBxNeFqi9EpTWILc+JybC2t9L8S&#10;p/iUKvLW/k/ynJErOxvnZKOsg79Vj8O9ZTnG3xUYeScJLq655UlnaXD9snLTV0n7/fyd03996MNP&#10;AAAA//8DAFBLAwQUAAYACAAAACEAaPrvnuEAAAANAQAADwAAAGRycy9kb3ducmV2LnhtbEyPUUvD&#10;MBSF3wX/Q7iCb1uSyrTWpmMWRHwRNsfUt7S5ttUmKc3dVv+9GQj6eM89nPOdfDnZnh1wDJ13CuRc&#10;AENXe9O5RsH25WGWAgukndG9d6jgGwMsi/OzXGfGH90aDxtqWAxxIdMKWqIh4zzULVod5n5AF38f&#10;frSa4jk23Iz6GMNtzxMhrrnVnYsNrR6wbLH+2uytgqfH9/R59XbzKatE376WJd33O1Lq8mJa3QEj&#10;nOjPDCf8iA5FZKr83pnAegUzKdI4hhQspFwAO1lEchWl6lfiRc7/ryh+AAAA//8DAFBLAQItABQA&#10;BgAIAAAAIQC2gziS/gAAAOEBAAATAAAAAAAAAAAAAAAAAAAAAABbQ29udGVudF9UeXBlc10ueG1s&#10;UEsBAi0AFAAGAAgAAAAhADj9If/WAAAAlAEAAAsAAAAAAAAAAAAAAAAALwEAAF9yZWxzLy5yZWxz&#10;UEsBAi0AFAAGAAgAAAAhAAwJTSfoAQAAGAQAAA4AAAAAAAAAAAAAAAAALgIAAGRycy9lMm9Eb2Mu&#10;eG1sUEsBAi0AFAAGAAgAAAAhAGj6757hAAAADQEAAA8AAAAAAAAAAAAAAAAAQgQAAGRycy9kb3du&#10;cmV2LnhtbFBLBQYAAAAABAAEAPMAAABQBQAAAAA=&#10;" strokecolor="#f3c766" strokeweight="2.25pt"/>
            </w:pict>
          </mc:Fallback>
        </mc:AlternateContent>
      </w:r>
      <w:r w:rsidRPr="00FA2601">
        <w:rPr>
          <w:noProof/>
          <w:sz w:val="24"/>
          <w:lang w:bidi="ar-SA"/>
        </w:rPr>
        <mc:AlternateContent>
          <mc:Choice Requires="wps">
            <w:drawing>
              <wp:anchor distT="0" distB="0" distL="114300" distR="114300" simplePos="0" relativeHeight="251661312" behindDoc="0" locked="0" layoutInCell="1" allowOverlap="1" wp14:anchorId="554C24C6" wp14:editId="4D565CBF">
                <wp:simplePos x="0" y="0"/>
                <wp:positionH relativeFrom="page">
                  <wp:posOffset>19050</wp:posOffset>
                </wp:positionH>
                <wp:positionV relativeFrom="paragraph">
                  <wp:posOffset>9657715</wp:posOffset>
                </wp:positionV>
                <wp:extent cx="7743825" cy="381000"/>
                <wp:effectExtent l="0" t="0" r="0" b="0"/>
                <wp:wrapNone/>
                <wp:docPr id="4" name="Rectangle 4"/>
                <wp:cNvGraphicFramePr/>
                <a:graphic xmlns:a="http://schemas.openxmlformats.org/drawingml/2006/main">
                  <a:graphicData uri="http://schemas.microsoft.com/office/word/2010/wordprocessingShape">
                    <wps:wsp>
                      <wps:cNvSpPr/>
                      <wps:spPr>
                        <a:xfrm>
                          <a:off x="0" y="0"/>
                          <a:ext cx="7743825" cy="381000"/>
                        </a:xfrm>
                        <a:prstGeom prst="rect">
                          <a:avLst/>
                        </a:prstGeom>
                        <a:ln>
                          <a:noFill/>
                        </a:ln>
                      </wps:spPr>
                      <wps:txbx>
                        <w:txbxContent>
                          <w:p w14:paraId="38E4C59B" w14:textId="77777777" w:rsidR="005E7158" w:rsidRDefault="005E7158" w:rsidP="008F01CB">
                            <w:pPr>
                              <w:spacing w:after="160"/>
                              <w:jc w:val="center"/>
                              <w:rPr>
                                <w:rFonts w:ascii="MrEavesXLModOT" w:hAnsi="MrEavesXLModOT"/>
                                <w:w w:val="110"/>
                                <w:sz w:val="36"/>
                                <w:szCs w:val="36"/>
                              </w:rPr>
                            </w:pPr>
                            <w:r>
                              <w:rPr>
                                <w:rFonts w:ascii="MrEavesXLModOT" w:hAnsi="MrEavesXLModOT"/>
                                <w:color w:val="495869" w:themeColor="text2"/>
                                <w:w w:val="110"/>
                                <w:sz w:val="36"/>
                                <w:szCs w:val="36"/>
                              </w:rPr>
                              <w:t>mainehousing.org  |  207-626-4600</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4C24C6" id="Rectangle 4" o:spid="_x0000_s1034" style="position:absolute;margin-left:1.5pt;margin-top:760.45pt;width:609.75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IjowEAADsDAAAOAAAAZHJzL2Uyb0RvYy54bWysUtuOEzEMfUfiH6K800y7wFajTlcrVouQ&#10;ELvSwgekmaQTKYmDk3amfD1OekPwhvbF49ge+/j4rO4m79heY7IQOj6fNZzpoKC3YdvxH98f3y05&#10;S1mGXjoIuuMHnfjd+u2b1RhbvYABXK+RUZOQ2jF2fMg5tkIkNWgv0wyiDpQ0gF5meuJW9ChH6u6d&#10;WDTNRzEC9hFB6ZQo+nBM8nXtb4xW+cmYpDNzHSdsuVqsdlOsWK9ku0UZB6tOMOR/oPDSBhp6afUg&#10;s2Q7tP+08lYhJDB5psALMMYqXXegbebNX9u8DDLquguRk+KFpvR6bdW3/Ut8RqJhjKlN5JYtJoO+&#10;fAkfmypZhwtZespMUfD29v3NcvGBM0W5m+W8aSqb4vp3xJQ/a/CsOB1HOkblSO6/pkwTqfRcUoa5&#10;UGyAR+vcMVsi4oqreHnaTMz2NLGcrkQ20B+ekQ2Av55IiMbB2HE4ebxok2aXLGcj3bnj6edOoubM&#10;fQlEZBHF2cGzszk7mN0nqNI5YrvfZTC2gr/OPoGkC9WdTmoqEvjzXauuml//BgAA//8DAFBLAwQU&#10;AAYACAAAACEAWFTpfOAAAAAMAQAADwAAAGRycy9kb3ducmV2LnhtbEyPzU7DMBCE70i8g7VI3KiD&#10;UVES4lQVPypHaJEKNzdekoh4HcVuE3h6Nic47uxo5ptiNblOnHAIrScN14sEBFLlbUu1hrfd01UK&#10;IkRD1nSeUMM3BliV52eFya0f6RVP21gLDqGQGw1NjH0uZagadCYsfI/Ev08/OBP5HGppBzNyuOuk&#10;SpJb6UxL3NCYHu8brL62R6dhk/br92f/M9bd48dm/7LPHnZZ1PryYlrfgYg4xT8zzPiMDiUzHfyR&#10;bBCdhhteElleqiQDMRuUUksQh1lLWZNlIf+PKH8BAAD//wMAUEsBAi0AFAAGAAgAAAAhALaDOJL+&#10;AAAA4QEAABMAAAAAAAAAAAAAAAAAAAAAAFtDb250ZW50X1R5cGVzXS54bWxQSwECLQAUAAYACAAA&#10;ACEAOP0h/9YAAACUAQAACwAAAAAAAAAAAAAAAAAvAQAAX3JlbHMvLnJlbHNQSwECLQAUAAYACAAA&#10;ACEAutCyI6MBAAA7AwAADgAAAAAAAAAAAAAAAAAuAgAAZHJzL2Uyb0RvYy54bWxQSwECLQAUAAYA&#10;CAAAACEAWFTpfOAAAAAMAQAADwAAAAAAAAAAAAAAAAD9AwAAZHJzL2Rvd25yZXYueG1sUEsFBgAA&#10;AAAEAAQA8wAAAAoFAAAAAA==&#10;" filled="f" stroked="f">
                <v:textbox inset="0,0,0,0">
                  <w:txbxContent>
                    <w:p w14:paraId="38E4C59B" w14:textId="77777777" w:rsidR="005E7158" w:rsidRDefault="005E7158" w:rsidP="008F01CB">
                      <w:pPr>
                        <w:spacing w:after="160"/>
                        <w:jc w:val="center"/>
                        <w:rPr>
                          <w:rFonts w:ascii="MrEavesXLModOT" w:hAnsi="MrEavesXLModOT"/>
                          <w:w w:val="110"/>
                          <w:sz w:val="36"/>
                          <w:szCs w:val="36"/>
                        </w:rPr>
                      </w:pPr>
                      <w:proofErr w:type="gramStart"/>
                      <w:r>
                        <w:rPr>
                          <w:rFonts w:ascii="MrEavesXLModOT" w:hAnsi="MrEavesXLModOT"/>
                          <w:color w:val="495869" w:themeColor="text2"/>
                          <w:w w:val="110"/>
                          <w:sz w:val="36"/>
                          <w:szCs w:val="36"/>
                        </w:rPr>
                        <w:t>mainehousing.org  |</w:t>
                      </w:r>
                      <w:proofErr w:type="gramEnd"/>
                      <w:r>
                        <w:rPr>
                          <w:rFonts w:ascii="MrEavesXLModOT" w:hAnsi="MrEavesXLModOT"/>
                          <w:color w:val="495869" w:themeColor="text2"/>
                          <w:w w:val="110"/>
                          <w:sz w:val="36"/>
                          <w:szCs w:val="36"/>
                        </w:rPr>
                        <w:t xml:space="preserve">  207-626-4600</w:t>
                      </w:r>
                    </w:p>
                  </w:txbxContent>
                </v:textbox>
                <w10:wrap anchorx="page"/>
              </v:rect>
            </w:pict>
          </mc:Fallback>
        </mc:AlternateContent>
      </w:r>
    </w:p>
    <w:p w14:paraId="5C97F3D9" w14:textId="4B298C74" w:rsidR="00D9192B" w:rsidRPr="00FA2601" w:rsidRDefault="00D9192B" w:rsidP="00D9192B">
      <w:pPr>
        <w:rPr>
          <w:rFonts w:ascii="MrEavesXLModOT" w:hAnsi="MrEavesXLModOT"/>
          <w:sz w:val="24"/>
          <w:lang w:bidi="ar-SA"/>
        </w:rPr>
      </w:pPr>
    </w:p>
    <w:p w14:paraId="5CC22EB8" w14:textId="77777777" w:rsidR="002C73DA" w:rsidRPr="00FA2601" w:rsidRDefault="002C73DA" w:rsidP="00D9192B">
      <w:pPr>
        <w:rPr>
          <w:rFonts w:ascii="MrEavesXLModOT" w:hAnsi="MrEavesXLModOT"/>
          <w:sz w:val="24"/>
          <w:lang w:bidi="ar-SA"/>
        </w:rPr>
      </w:pPr>
    </w:p>
    <w:p w14:paraId="7E7DA062" w14:textId="77777777" w:rsidR="002C73DA" w:rsidRPr="00FA2601" w:rsidRDefault="002C73DA" w:rsidP="00D9192B">
      <w:pPr>
        <w:rPr>
          <w:rFonts w:ascii="MrEavesXLModOT" w:hAnsi="MrEavesXLModOT"/>
          <w:sz w:val="24"/>
          <w:lang w:bidi="ar-SA"/>
        </w:rPr>
      </w:pPr>
    </w:p>
    <w:p w14:paraId="386154E8" w14:textId="77777777" w:rsidR="002C73DA" w:rsidRPr="00FA2601" w:rsidRDefault="002C73DA" w:rsidP="00D9192B">
      <w:pPr>
        <w:rPr>
          <w:rFonts w:ascii="MrEavesXLModOT" w:hAnsi="MrEavesXLModOT"/>
          <w:sz w:val="24"/>
          <w:lang w:bidi="ar-SA"/>
        </w:rPr>
      </w:pPr>
    </w:p>
    <w:p w14:paraId="2D6BC34F" w14:textId="77777777" w:rsidR="009F41C1" w:rsidRPr="00FA2601" w:rsidRDefault="009F41C1" w:rsidP="00D9192B">
      <w:pPr>
        <w:rPr>
          <w:rFonts w:ascii="MrEavesXLModOT" w:hAnsi="MrEavesXLModOT"/>
          <w:sz w:val="24"/>
          <w:lang w:bidi="ar-SA"/>
        </w:rPr>
      </w:pPr>
    </w:p>
    <w:p w14:paraId="3256BB42" w14:textId="77777777" w:rsidR="009F41C1" w:rsidRPr="00FA2601" w:rsidRDefault="009F41C1" w:rsidP="00D9192B">
      <w:pPr>
        <w:rPr>
          <w:rFonts w:ascii="MrEavesXLModOT" w:hAnsi="MrEavesXLModOT"/>
          <w:sz w:val="24"/>
          <w:lang w:bidi="ar-SA"/>
        </w:rPr>
      </w:pPr>
    </w:p>
    <w:p w14:paraId="6241EDD7" w14:textId="6C1E0136" w:rsidR="00D9192B" w:rsidRPr="00FA2601" w:rsidRDefault="00D9192B" w:rsidP="00D9192B">
      <w:pPr>
        <w:rPr>
          <w:rFonts w:ascii="MrEavesXLModOT" w:hAnsi="MrEavesXLModOT"/>
          <w:sz w:val="24"/>
          <w:lang w:bidi="ar-SA"/>
        </w:rPr>
      </w:pPr>
    </w:p>
    <w:p w14:paraId="36636678" w14:textId="0760D9F9" w:rsidR="00D9192B" w:rsidRPr="00FA2601" w:rsidRDefault="00435C20" w:rsidP="00D9192B">
      <w:pPr>
        <w:rPr>
          <w:rFonts w:ascii="MrEavesXLModOT" w:hAnsi="MrEavesXLModOT"/>
          <w:sz w:val="24"/>
          <w:lang w:bidi="ar-SA"/>
        </w:rPr>
      </w:pPr>
      <w:r w:rsidRPr="00FA2601">
        <w:rPr>
          <w:noProof/>
          <w:sz w:val="24"/>
          <w:lang w:bidi="ar-SA"/>
        </w:rPr>
        <mc:AlternateContent>
          <mc:Choice Requires="wps">
            <w:drawing>
              <wp:anchor distT="0" distB="0" distL="114300" distR="114300" simplePos="0" relativeHeight="251665408" behindDoc="0" locked="0" layoutInCell="1" allowOverlap="1" wp14:anchorId="558BA2AB" wp14:editId="1A5DC263">
                <wp:simplePos x="0" y="0"/>
                <wp:positionH relativeFrom="margin">
                  <wp:posOffset>1344295</wp:posOffset>
                </wp:positionH>
                <wp:positionV relativeFrom="paragraph">
                  <wp:posOffset>79375</wp:posOffset>
                </wp:positionV>
                <wp:extent cx="3823335" cy="482600"/>
                <wp:effectExtent l="0" t="0" r="0" b="0"/>
                <wp:wrapNone/>
                <wp:docPr id="3" name="Rectangle 3"/>
                <wp:cNvGraphicFramePr/>
                <a:graphic xmlns:a="http://schemas.openxmlformats.org/drawingml/2006/main">
                  <a:graphicData uri="http://schemas.microsoft.com/office/word/2010/wordprocessingShape">
                    <wps:wsp>
                      <wps:cNvSpPr/>
                      <wps:spPr>
                        <a:xfrm>
                          <a:off x="0" y="0"/>
                          <a:ext cx="3823335" cy="482600"/>
                        </a:xfrm>
                        <a:prstGeom prst="rect">
                          <a:avLst/>
                        </a:prstGeom>
                        <a:ln>
                          <a:noFill/>
                        </a:ln>
                      </wps:spPr>
                      <wps:txbx>
                        <w:txbxContent>
                          <w:p w14:paraId="5AEE1A3D" w14:textId="50A2B791" w:rsidR="005E7158" w:rsidRPr="00192DFC" w:rsidRDefault="005E7158" w:rsidP="00435C20">
                            <w:pPr>
                              <w:spacing w:after="160"/>
                              <w:rPr>
                                <w:rFonts w:ascii="MrEavesXLModOT" w:hAnsi="MrEavesXLModOT"/>
                                <w:w w:val="110"/>
                                <w:sz w:val="32"/>
                                <w:szCs w:val="32"/>
                                <w:u w:val="single"/>
                              </w:rPr>
                            </w:pPr>
                          </w:p>
                        </w:txbxContent>
                      </wps:txbx>
                      <wps:bodyPr horzOverflow="overflow"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8BA2AB" id="Rectangle 3" o:spid="_x0000_s1035" style="position:absolute;margin-left:105.85pt;margin-top:6.25pt;width:301.05pt;height:3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dyowEAADsDAAAOAAAAZHJzL2Uyb0RvYy54bWysUttu2zAMfR+wfxD0vshNtiIw4hTDig4D&#10;hrVAuw9QZCkWIIkapcTOvn6Uchu2t6IvNEXS5OHhWd1N3rG9xmQhdPxm1nCmg4Lehm3Hf748fFhy&#10;lrIMvXQQdMcPOvG79ft3qzG2eg4DuF4joyYhtWPs+JBzbIVIatBephlEHShpAL3M9MSt6FGO1N07&#10;MW+aWzEC9hFB6ZQoen9M8nXtb4xW+dGYpDNzHSdsuVqsdlOsWK9ku0UZB6tOMOQrUHhpAw29tLqX&#10;WbId2v9aeasQEpg8U+AFGGOVrjvQNjfNP9s8DzLquguRk+KFpvR2bdWP/XN8QqJhjKlN5JYtJoO+&#10;fAkfmypZhwtZespMUXCxnC8Wi0+cKcp9XM5vm8qmuP4dMeWvGjwrTseRjlE5kvvvKdNEKj2XlGEu&#10;FBvgwTp3zJaIuOIqXp42E7M9TSynK5EN9IcnZAPg70cSonEwdhxOHi/apNkly9lId+54+rWTqDlz&#10;3wIRWURxdvDsbM4OZvcFqnSO2D7vMhhbwV9nn0DShepOJzUVCfz9rlVXza//AAAA//8DAFBLAwQU&#10;AAYACAAAACEAgKfb1uAAAAAJAQAADwAAAGRycy9kb3ducmV2LnhtbEyPzU7DMBCE70i8g7VI3KiT&#10;oEIa4lQVPyrH0iIVbm68JBH2OordJvD0LCe47Wg+zc6Uy8lZccIhdJ4UpLMEBFLtTUeNgtfd01UO&#10;IkRNRltPqOALAyyr87NSF8aP9IKnbWwEh1AotII2xr6QMtQtOh1mvkdi78MPTkeWQyPNoEcOd1Zm&#10;SXIjne6IP7S6x/sW68/t0SlY5/3q7dl/j419fF/vN/vFw24Rlbq8mFZ3ICJO8Q+G3/pcHSrudPBH&#10;MkFYBVma3jLKRjYHwUCeXvOWAx/5HGRVyv8Lqh8AAAD//wMAUEsBAi0AFAAGAAgAAAAhALaDOJL+&#10;AAAA4QEAABMAAAAAAAAAAAAAAAAAAAAAAFtDb250ZW50X1R5cGVzXS54bWxQSwECLQAUAAYACAAA&#10;ACEAOP0h/9YAAACUAQAACwAAAAAAAAAAAAAAAAAvAQAAX3JlbHMvLnJlbHNQSwECLQAUAAYACAAA&#10;ACEA4W3HcqMBAAA7AwAADgAAAAAAAAAAAAAAAAAuAgAAZHJzL2Uyb0RvYy54bWxQSwECLQAUAAYA&#10;CAAAACEAgKfb1uAAAAAJAQAADwAAAAAAAAAAAAAAAAD9AwAAZHJzL2Rvd25yZXYueG1sUEsFBgAA&#10;AAAEAAQA8wAAAAoFAAAAAA==&#10;" filled="f" stroked="f">
                <v:textbox inset="0,0,0,0">
                  <w:txbxContent>
                    <w:p w14:paraId="5AEE1A3D" w14:textId="50A2B791" w:rsidR="005E7158" w:rsidRPr="00192DFC" w:rsidRDefault="005E7158" w:rsidP="00435C20">
                      <w:pPr>
                        <w:spacing w:after="160"/>
                        <w:rPr>
                          <w:rFonts w:ascii="MrEavesXLModOT" w:hAnsi="MrEavesXLModOT"/>
                          <w:w w:val="110"/>
                          <w:sz w:val="32"/>
                          <w:szCs w:val="32"/>
                          <w:u w:val="single"/>
                        </w:rPr>
                      </w:pPr>
                    </w:p>
                  </w:txbxContent>
                </v:textbox>
                <w10:wrap anchorx="margin"/>
              </v:rect>
            </w:pict>
          </mc:Fallback>
        </mc:AlternateContent>
      </w:r>
    </w:p>
    <w:p w14:paraId="37C0FC96" w14:textId="1D1AC030" w:rsidR="00D9192B" w:rsidRPr="00FA2601" w:rsidRDefault="00D9192B" w:rsidP="00D9192B">
      <w:pPr>
        <w:rPr>
          <w:rFonts w:ascii="MrEavesXLModOT" w:hAnsi="MrEavesXLModOT"/>
          <w:sz w:val="24"/>
          <w:lang w:bidi="ar-SA"/>
        </w:rPr>
      </w:pPr>
    </w:p>
    <w:p w14:paraId="77A8C930" w14:textId="20099E2A" w:rsidR="00D9192B" w:rsidRPr="00FA2601" w:rsidRDefault="00D9192B" w:rsidP="00D9192B">
      <w:pPr>
        <w:rPr>
          <w:rFonts w:ascii="MrEavesXLModOT" w:hAnsi="MrEavesXLModOT"/>
          <w:sz w:val="24"/>
          <w:lang w:bidi="ar-SA"/>
        </w:rPr>
      </w:pPr>
    </w:p>
    <w:p w14:paraId="34B2BBDA" w14:textId="445A9237" w:rsidR="009F41C1" w:rsidRPr="00FA2601" w:rsidRDefault="002C73DA" w:rsidP="009F41C1">
      <w:pPr>
        <w:spacing w:after="160"/>
        <w:jc w:val="center"/>
        <w:rPr>
          <w:rFonts w:ascii="MrEavesModOT" w:hAnsi="MrEavesModOT"/>
          <w:w w:val="97"/>
          <w:sz w:val="44"/>
          <w:szCs w:val="44"/>
        </w:rPr>
      </w:pPr>
      <w:r w:rsidRPr="00FA2601">
        <w:rPr>
          <w:rFonts w:ascii="MrEavesModOT" w:hAnsi="MrEavesModOT"/>
          <w:w w:val="97"/>
          <w:sz w:val="44"/>
          <w:szCs w:val="44"/>
        </w:rPr>
        <w:t>mainehousing.org |  207-626-4600</w:t>
      </w:r>
    </w:p>
    <w:p w14:paraId="5BFF1A60" w14:textId="77777777" w:rsidR="002C73DA" w:rsidRPr="00FA2601" w:rsidRDefault="002C73DA" w:rsidP="002C73DA">
      <w:pPr>
        <w:pStyle w:val="Heading3"/>
        <w:spacing w:before="100" w:line="482" w:lineRule="auto"/>
        <w:ind w:left="0" w:right="1503"/>
        <w:jc w:val="center"/>
      </w:pPr>
      <w:r w:rsidRPr="00FA2601">
        <w:rPr>
          <w:noProof/>
          <w:lang w:bidi="ar-SA"/>
        </w:rPr>
        <w:lastRenderedPageBreak/>
        <w:drawing>
          <wp:inline distT="0" distB="0" distL="0" distR="0" wp14:anchorId="4ED3152B" wp14:editId="12DFE33F">
            <wp:extent cx="3687832" cy="619125"/>
            <wp:effectExtent l="0" t="0" r="8255" b="0"/>
            <wp:docPr id="31" name="Picture 31" descr="Logo Horizontal Green &amp; Blue Emai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Green &amp; Blue Email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97152" cy="620690"/>
                    </a:xfrm>
                    <a:prstGeom prst="rect">
                      <a:avLst/>
                    </a:prstGeom>
                    <a:noFill/>
                    <a:ln>
                      <a:noFill/>
                    </a:ln>
                  </pic:spPr>
                </pic:pic>
              </a:graphicData>
            </a:graphic>
          </wp:inline>
        </w:drawing>
      </w:r>
    </w:p>
    <w:p w14:paraId="1EB26B6A" w14:textId="6E0BF691" w:rsidR="00435C20" w:rsidRPr="00FA2601" w:rsidRDefault="00435C20" w:rsidP="002C73DA">
      <w:pPr>
        <w:pStyle w:val="Heading3"/>
        <w:spacing w:before="100" w:line="482" w:lineRule="auto"/>
        <w:ind w:left="0" w:right="1503"/>
        <w:jc w:val="center"/>
        <w:rPr>
          <w:sz w:val="28"/>
          <w:szCs w:val="28"/>
        </w:rPr>
      </w:pPr>
      <w:r w:rsidRPr="00FA2601">
        <w:rPr>
          <w:sz w:val="28"/>
          <w:szCs w:val="28"/>
          <w:u w:val="single"/>
        </w:rPr>
        <w:t>Construction Services Division</w:t>
      </w:r>
    </w:p>
    <w:p w14:paraId="54E78BEF" w14:textId="51F02039" w:rsidR="009F41C1" w:rsidRPr="00FA2601" w:rsidRDefault="000D4F30" w:rsidP="009F41C1">
      <w:pPr>
        <w:pStyle w:val="Heading3"/>
        <w:spacing w:before="100" w:line="482" w:lineRule="auto"/>
        <w:ind w:left="0" w:right="1503"/>
        <w:jc w:val="center"/>
      </w:pPr>
      <w:r w:rsidRPr="00FA2601">
        <w:t>QUALITY STANDARDS AND PROCEDURES MANUAL</w:t>
      </w:r>
    </w:p>
    <w:p w14:paraId="4EDC0CDC" w14:textId="2EFEE68B" w:rsidR="000D4F30" w:rsidRPr="00FA2601" w:rsidRDefault="00AC2B25" w:rsidP="00237D17">
      <w:pPr>
        <w:pStyle w:val="Heading3"/>
        <w:spacing w:before="100"/>
        <w:ind w:left="660" w:right="1503" w:firstLine="720"/>
        <w:rPr>
          <w:sz w:val="22"/>
          <w:szCs w:val="22"/>
        </w:rPr>
      </w:pPr>
      <w:r w:rsidRPr="00FA2601">
        <w:rPr>
          <w:sz w:val="22"/>
          <w:szCs w:val="22"/>
        </w:rPr>
        <w:t xml:space="preserve">TABLE OF CONTENTS </w:t>
      </w:r>
    </w:p>
    <w:p w14:paraId="6AE62D62" w14:textId="1F3ED77D" w:rsidR="000D4F30" w:rsidRPr="00FA2601" w:rsidRDefault="000D4F30" w:rsidP="000D4F30">
      <w:pPr>
        <w:tabs>
          <w:tab w:val="left" w:pos="9223"/>
        </w:tabs>
        <w:spacing w:before="41" w:line="540" w:lineRule="exact"/>
        <w:ind w:left="680" w:right="2121" w:firstLine="700"/>
        <w:rPr>
          <w:b/>
          <w:spacing w:val="-10"/>
          <w:sz w:val="24"/>
        </w:rPr>
      </w:pPr>
      <w:r w:rsidRPr="00FA2601">
        <w:rPr>
          <w:b/>
          <w:sz w:val="24"/>
        </w:rPr>
        <w:t>PREFACE</w:t>
      </w:r>
      <w:r w:rsidRPr="00FA2601">
        <w:rPr>
          <w:b/>
          <w:sz w:val="24"/>
          <w:u w:val="single"/>
        </w:rPr>
        <w:t xml:space="preserve"> </w:t>
      </w:r>
      <w:r w:rsidRPr="00FA2601">
        <w:rPr>
          <w:b/>
          <w:sz w:val="24"/>
          <w:u w:val="single"/>
        </w:rPr>
        <w:tab/>
      </w:r>
      <w:r w:rsidRPr="00FA2601">
        <w:rPr>
          <w:b/>
          <w:spacing w:val="-10"/>
          <w:sz w:val="24"/>
        </w:rPr>
        <w:t>ii</w:t>
      </w:r>
    </w:p>
    <w:p w14:paraId="1B680429" w14:textId="77777777" w:rsidR="000D4F30" w:rsidRPr="00FA2601" w:rsidRDefault="000D4F30" w:rsidP="000D4F30">
      <w:pPr>
        <w:tabs>
          <w:tab w:val="left" w:pos="9223"/>
        </w:tabs>
        <w:spacing w:before="41" w:line="540" w:lineRule="exact"/>
        <w:ind w:right="2121" w:firstLine="700"/>
        <w:rPr>
          <w:b/>
          <w:sz w:val="24"/>
        </w:rPr>
      </w:pPr>
      <w:r w:rsidRPr="00FA2601">
        <w:rPr>
          <w:b/>
          <w:sz w:val="24"/>
        </w:rPr>
        <w:t>PART 1 – CODES, QUALITY STANDARDS,</w:t>
      </w:r>
      <w:r w:rsidRPr="00FA2601">
        <w:rPr>
          <w:b/>
          <w:spacing w:val="-18"/>
          <w:sz w:val="24"/>
        </w:rPr>
        <w:t xml:space="preserve"> </w:t>
      </w:r>
      <w:r w:rsidRPr="00FA2601">
        <w:rPr>
          <w:b/>
          <w:sz w:val="24"/>
        </w:rPr>
        <w:t>ACCESSIBILITY REQUIREMENTS</w:t>
      </w:r>
    </w:p>
    <w:p w14:paraId="0074609B" w14:textId="77777777" w:rsidR="00271B77" w:rsidRPr="00FA2601" w:rsidRDefault="000D4F30" w:rsidP="00271B77">
      <w:pPr>
        <w:pStyle w:val="ListParagraph"/>
        <w:numPr>
          <w:ilvl w:val="0"/>
          <w:numId w:val="25"/>
        </w:numPr>
        <w:tabs>
          <w:tab w:val="left" w:pos="1461"/>
          <w:tab w:val="right" w:pos="9360"/>
        </w:tabs>
        <w:spacing w:line="226" w:lineRule="exact"/>
        <w:rPr>
          <w:b/>
        </w:rPr>
      </w:pPr>
      <w:r w:rsidRPr="00FA2601">
        <w:rPr>
          <w:b/>
        </w:rPr>
        <w:t>Codes</w:t>
      </w:r>
      <w:r w:rsidRPr="00FA2601">
        <w:rPr>
          <w:b/>
          <w:u w:val="single"/>
        </w:rPr>
        <w:t xml:space="preserve"> </w:t>
      </w:r>
      <w:r w:rsidRPr="00FA2601">
        <w:rPr>
          <w:b/>
          <w:u w:val="single"/>
        </w:rPr>
        <w:tab/>
      </w:r>
      <w:r w:rsidRPr="00FA2601">
        <w:rPr>
          <w:b/>
        </w:rPr>
        <w:t>1</w:t>
      </w:r>
      <w:r w:rsidR="00271B77" w:rsidRPr="00FA2601">
        <w:rPr>
          <w:b/>
          <w:u w:val="single"/>
        </w:rPr>
        <w:t xml:space="preserve">     </w:t>
      </w:r>
    </w:p>
    <w:p w14:paraId="0BAAC745" w14:textId="77777777" w:rsidR="000D4F30" w:rsidRPr="00FA2601" w:rsidRDefault="000D4F30" w:rsidP="000D4F30">
      <w:pPr>
        <w:pStyle w:val="ListParagraph"/>
        <w:numPr>
          <w:ilvl w:val="0"/>
          <w:numId w:val="25"/>
        </w:numPr>
        <w:tabs>
          <w:tab w:val="left" w:pos="1461"/>
          <w:tab w:val="right" w:pos="9360"/>
        </w:tabs>
        <w:spacing w:line="269" w:lineRule="exact"/>
        <w:rPr>
          <w:b/>
        </w:rPr>
      </w:pPr>
      <w:r w:rsidRPr="00FA2601">
        <w:rPr>
          <w:b/>
        </w:rPr>
        <w:t>Accessibility Laws, Regulations, and</w:t>
      </w:r>
      <w:r w:rsidRPr="00FA2601">
        <w:rPr>
          <w:b/>
          <w:spacing w:val="-24"/>
        </w:rPr>
        <w:t xml:space="preserve"> </w:t>
      </w:r>
      <w:r w:rsidRPr="00FA2601">
        <w:rPr>
          <w:b/>
        </w:rPr>
        <w:t>Minimum</w:t>
      </w:r>
      <w:r w:rsidRPr="00FA2601">
        <w:rPr>
          <w:b/>
          <w:spacing w:val="-8"/>
        </w:rPr>
        <w:t xml:space="preserve"> </w:t>
      </w:r>
      <w:r w:rsidRPr="00FA2601">
        <w:rPr>
          <w:b/>
        </w:rPr>
        <w:t>Standards</w:t>
      </w:r>
      <w:r w:rsidRPr="00FA2601">
        <w:rPr>
          <w:b/>
          <w:u w:val="single"/>
        </w:rPr>
        <w:t xml:space="preserve"> </w:t>
      </w:r>
      <w:r w:rsidRPr="00FA2601">
        <w:rPr>
          <w:b/>
          <w:u w:val="single"/>
        </w:rPr>
        <w:tab/>
      </w:r>
      <w:r w:rsidRPr="00FA2601">
        <w:rPr>
          <w:b/>
        </w:rPr>
        <w:t>3</w:t>
      </w:r>
    </w:p>
    <w:p w14:paraId="31AB54F2" w14:textId="77777777" w:rsidR="000D4F30" w:rsidRPr="00FA2601" w:rsidRDefault="000D4F30" w:rsidP="000D4F30">
      <w:pPr>
        <w:pStyle w:val="ListParagraph"/>
        <w:numPr>
          <w:ilvl w:val="0"/>
          <w:numId w:val="25"/>
        </w:numPr>
        <w:tabs>
          <w:tab w:val="left" w:pos="1461"/>
          <w:tab w:val="right" w:pos="9360"/>
        </w:tabs>
        <w:spacing w:line="276" w:lineRule="exact"/>
        <w:rPr>
          <w:b/>
        </w:rPr>
      </w:pPr>
      <w:r w:rsidRPr="00FA2601">
        <w:rPr>
          <w:b/>
          <w:position w:val="1"/>
        </w:rPr>
        <w:t>Quality</w:t>
      </w:r>
      <w:r w:rsidRPr="00FA2601">
        <w:rPr>
          <w:b/>
          <w:spacing w:val="-7"/>
          <w:position w:val="1"/>
        </w:rPr>
        <w:t xml:space="preserve"> </w:t>
      </w:r>
      <w:r w:rsidRPr="00FA2601">
        <w:rPr>
          <w:b/>
          <w:position w:val="1"/>
        </w:rPr>
        <w:t>Standards</w:t>
      </w:r>
      <w:r w:rsidRPr="00FA2601">
        <w:rPr>
          <w:b/>
          <w:position w:val="1"/>
          <w:u w:val="single"/>
        </w:rPr>
        <w:t xml:space="preserve"> </w:t>
      </w:r>
      <w:r w:rsidRPr="00FA2601">
        <w:rPr>
          <w:b/>
          <w:position w:val="1"/>
          <w:u w:val="single"/>
        </w:rPr>
        <w:tab/>
      </w:r>
      <w:r w:rsidRPr="00FA2601">
        <w:rPr>
          <w:b/>
          <w:position w:val="1"/>
        </w:rPr>
        <w:t>7</w:t>
      </w:r>
    </w:p>
    <w:p w14:paraId="14E693B5" w14:textId="77777777" w:rsidR="000D4F30" w:rsidRPr="00FA2601" w:rsidRDefault="000D4F30" w:rsidP="000D4F30">
      <w:pPr>
        <w:pStyle w:val="BodyText"/>
        <w:spacing w:before="2"/>
        <w:rPr>
          <w:b/>
          <w:sz w:val="23"/>
        </w:rPr>
      </w:pPr>
    </w:p>
    <w:p w14:paraId="6CBD4308" w14:textId="77777777" w:rsidR="000D4F30" w:rsidRPr="00FA2601" w:rsidRDefault="000D4F30" w:rsidP="000D4F30">
      <w:pPr>
        <w:spacing w:before="1" w:line="269" w:lineRule="exact"/>
        <w:ind w:left="680"/>
        <w:rPr>
          <w:b/>
          <w:sz w:val="24"/>
        </w:rPr>
      </w:pPr>
      <w:r w:rsidRPr="00FA2601">
        <w:rPr>
          <w:b/>
          <w:sz w:val="24"/>
        </w:rPr>
        <w:t>PART 2 – PROCESS AND PROCEDURES</w:t>
      </w:r>
    </w:p>
    <w:p w14:paraId="33C17BE9" w14:textId="77777777" w:rsidR="000D4F30" w:rsidRPr="00FA2601" w:rsidRDefault="000D4F30" w:rsidP="000D4F30">
      <w:pPr>
        <w:pStyle w:val="ListParagraph"/>
        <w:numPr>
          <w:ilvl w:val="0"/>
          <w:numId w:val="24"/>
        </w:numPr>
        <w:tabs>
          <w:tab w:val="left" w:pos="1461"/>
        </w:tabs>
        <w:spacing w:line="269" w:lineRule="exact"/>
        <w:rPr>
          <w:b/>
        </w:rPr>
      </w:pPr>
      <w:r w:rsidRPr="00FA2601">
        <w:rPr>
          <w:b/>
        </w:rPr>
        <w:t>Design and Construction</w:t>
      </w:r>
      <w:r w:rsidRPr="00FA2601">
        <w:rPr>
          <w:b/>
          <w:spacing w:val="-16"/>
        </w:rPr>
        <w:t xml:space="preserve"> </w:t>
      </w:r>
      <w:r w:rsidRPr="00FA2601">
        <w:rPr>
          <w:b/>
        </w:rPr>
        <w:t>Documents</w:t>
      </w:r>
    </w:p>
    <w:p w14:paraId="20BB6E64" w14:textId="77777777" w:rsidR="000D4F30" w:rsidRPr="00FA2601" w:rsidRDefault="000D4F30" w:rsidP="000D4F30">
      <w:pPr>
        <w:pStyle w:val="ListParagraph"/>
        <w:numPr>
          <w:ilvl w:val="1"/>
          <w:numId w:val="24"/>
        </w:numPr>
        <w:tabs>
          <w:tab w:val="left" w:pos="2360"/>
          <w:tab w:val="left" w:pos="2361"/>
          <w:tab w:val="right" w:pos="9360"/>
        </w:tabs>
        <w:spacing w:line="263" w:lineRule="exact"/>
        <w:rPr>
          <w:b/>
        </w:rPr>
      </w:pPr>
      <w:r w:rsidRPr="00FA2601">
        <w:rPr>
          <w:b/>
        </w:rPr>
        <w:t>Introduction</w:t>
      </w:r>
      <w:r w:rsidRPr="00FA2601">
        <w:rPr>
          <w:b/>
          <w:u w:val="single"/>
        </w:rPr>
        <w:t xml:space="preserve"> </w:t>
      </w:r>
      <w:r w:rsidRPr="00FA2601">
        <w:rPr>
          <w:b/>
          <w:u w:val="single"/>
        </w:rPr>
        <w:tab/>
      </w:r>
      <w:r w:rsidRPr="00FA2601">
        <w:rPr>
          <w:b/>
        </w:rPr>
        <w:t>20</w:t>
      </w:r>
    </w:p>
    <w:p w14:paraId="5186B683" w14:textId="77777777" w:rsidR="000D4F30" w:rsidRPr="00FA2601" w:rsidRDefault="000D4F30" w:rsidP="000D4F30">
      <w:pPr>
        <w:pStyle w:val="ListParagraph"/>
        <w:numPr>
          <w:ilvl w:val="1"/>
          <w:numId w:val="24"/>
        </w:numPr>
        <w:tabs>
          <w:tab w:val="left" w:pos="2361"/>
          <w:tab w:val="right" w:pos="9360"/>
        </w:tabs>
        <w:spacing w:line="273" w:lineRule="exact"/>
        <w:rPr>
          <w:b/>
        </w:rPr>
      </w:pPr>
      <w:r w:rsidRPr="00FA2601">
        <w:rPr>
          <w:b/>
          <w:position w:val="1"/>
        </w:rPr>
        <w:t>Licensed Design</w:t>
      </w:r>
      <w:r w:rsidRPr="00FA2601">
        <w:rPr>
          <w:b/>
          <w:spacing w:val="-18"/>
          <w:position w:val="1"/>
        </w:rPr>
        <w:t xml:space="preserve"> </w:t>
      </w:r>
      <w:r w:rsidRPr="00FA2601">
        <w:rPr>
          <w:b/>
          <w:position w:val="1"/>
        </w:rPr>
        <w:t>Professional</w:t>
      </w:r>
      <w:r w:rsidRPr="00FA2601">
        <w:rPr>
          <w:b/>
          <w:spacing w:val="-10"/>
          <w:position w:val="1"/>
        </w:rPr>
        <w:t xml:space="preserve"> </w:t>
      </w:r>
      <w:r w:rsidRPr="00FA2601">
        <w:rPr>
          <w:b/>
          <w:position w:val="1"/>
        </w:rPr>
        <w:t>Services</w:t>
      </w:r>
      <w:r w:rsidRPr="00FA2601">
        <w:rPr>
          <w:b/>
          <w:position w:val="1"/>
          <w:u w:val="single"/>
        </w:rPr>
        <w:t xml:space="preserve"> </w:t>
      </w:r>
      <w:r w:rsidRPr="00FA2601">
        <w:rPr>
          <w:b/>
          <w:position w:val="1"/>
          <w:u w:val="single"/>
        </w:rPr>
        <w:tab/>
      </w:r>
      <w:r w:rsidRPr="00FA2601">
        <w:rPr>
          <w:b/>
          <w:position w:val="1"/>
        </w:rPr>
        <w:t>20</w:t>
      </w:r>
    </w:p>
    <w:p w14:paraId="3814A4AB" w14:textId="77777777" w:rsidR="000D4F30" w:rsidRPr="00FA2601" w:rsidRDefault="000D4F30" w:rsidP="000D4F30">
      <w:pPr>
        <w:pStyle w:val="ListParagraph"/>
        <w:numPr>
          <w:ilvl w:val="1"/>
          <w:numId w:val="24"/>
        </w:numPr>
        <w:tabs>
          <w:tab w:val="left" w:pos="2361"/>
          <w:tab w:val="right" w:pos="9360"/>
        </w:tabs>
        <w:spacing w:line="269" w:lineRule="exact"/>
        <w:rPr>
          <w:b/>
        </w:rPr>
      </w:pPr>
      <w:r w:rsidRPr="00FA2601">
        <w:rPr>
          <w:b/>
        </w:rPr>
        <w:t>Pre-Application</w:t>
      </w:r>
      <w:r w:rsidRPr="00FA2601">
        <w:rPr>
          <w:b/>
          <w:spacing w:val="-7"/>
        </w:rPr>
        <w:t xml:space="preserve"> </w:t>
      </w:r>
      <w:r w:rsidRPr="00FA2601">
        <w:rPr>
          <w:b/>
        </w:rPr>
        <w:t>Submission</w:t>
      </w:r>
      <w:r w:rsidRPr="00FA2601">
        <w:rPr>
          <w:b/>
          <w:u w:val="single"/>
        </w:rPr>
        <w:t xml:space="preserve"> </w:t>
      </w:r>
      <w:r w:rsidRPr="00FA2601">
        <w:rPr>
          <w:b/>
          <w:u w:val="single"/>
        </w:rPr>
        <w:tab/>
      </w:r>
      <w:r w:rsidRPr="00FA2601">
        <w:rPr>
          <w:b/>
        </w:rPr>
        <w:t>21</w:t>
      </w:r>
    </w:p>
    <w:p w14:paraId="0AFE0F3D" w14:textId="617F49B1" w:rsidR="000D4F30" w:rsidRPr="00FA2601" w:rsidRDefault="000D4F30" w:rsidP="000D4F30">
      <w:pPr>
        <w:pStyle w:val="ListParagraph"/>
        <w:numPr>
          <w:ilvl w:val="1"/>
          <w:numId w:val="24"/>
        </w:numPr>
        <w:tabs>
          <w:tab w:val="left" w:pos="2361"/>
          <w:tab w:val="right" w:pos="9360"/>
        </w:tabs>
        <w:spacing w:line="269" w:lineRule="exact"/>
        <w:rPr>
          <w:b/>
        </w:rPr>
      </w:pPr>
      <w:r w:rsidRPr="00FA2601">
        <w:rPr>
          <w:b/>
        </w:rPr>
        <w:t>Kick-Off Meeting</w:t>
      </w:r>
      <w:r w:rsidRPr="00FA2601">
        <w:rPr>
          <w:b/>
          <w:u w:val="single"/>
        </w:rPr>
        <w:tab/>
      </w:r>
      <w:r w:rsidR="00872425">
        <w:rPr>
          <w:b/>
        </w:rPr>
        <w:t>23</w:t>
      </w:r>
      <w:bookmarkStart w:id="0" w:name="_GoBack"/>
      <w:bookmarkEnd w:id="0"/>
    </w:p>
    <w:p w14:paraId="4F9B45D7" w14:textId="77777777" w:rsidR="000D4F30" w:rsidRPr="00FA2601" w:rsidRDefault="000D4F30" w:rsidP="000D4F30">
      <w:pPr>
        <w:pStyle w:val="ListParagraph"/>
        <w:numPr>
          <w:ilvl w:val="1"/>
          <w:numId w:val="24"/>
        </w:numPr>
        <w:tabs>
          <w:tab w:val="left" w:pos="2361"/>
          <w:tab w:val="right" w:pos="9360"/>
        </w:tabs>
        <w:spacing w:line="269" w:lineRule="exact"/>
        <w:rPr>
          <w:b/>
        </w:rPr>
      </w:pPr>
      <w:r w:rsidRPr="00FA2601">
        <w:rPr>
          <w:b/>
        </w:rPr>
        <w:t>Design Development Submission</w:t>
      </w:r>
      <w:r w:rsidRPr="00FA2601">
        <w:rPr>
          <w:b/>
          <w:u w:val="single"/>
        </w:rPr>
        <w:tab/>
      </w:r>
      <w:r w:rsidRPr="00FA2601">
        <w:rPr>
          <w:b/>
        </w:rPr>
        <w:t>23</w:t>
      </w:r>
    </w:p>
    <w:p w14:paraId="12D3292B" w14:textId="3A830933" w:rsidR="000D4F30" w:rsidRPr="00FA2601" w:rsidRDefault="000D4F30" w:rsidP="000D4F30">
      <w:pPr>
        <w:pStyle w:val="ListParagraph"/>
        <w:numPr>
          <w:ilvl w:val="1"/>
          <w:numId w:val="24"/>
        </w:numPr>
        <w:tabs>
          <w:tab w:val="left" w:pos="2361"/>
          <w:tab w:val="right" w:pos="9360"/>
        </w:tabs>
        <w:spacing w:line="264" w:lineRule="exact"/>
        <w:rPr>
          <w:b/>
        </w:rPr>
      </w:pPr>
      <w:r w:rsidRPr="00FA2601">
        <w:rPr>
          <w:b/>
        </w:rPr>
        <w:t>Construction</w:t>
      </w:r>
      <w:r w:rsidRPr="00FA2601">
        <w:rPr>
          <w:b/>
          <w:spacing w:val="-17"/>
        </w:rPr>
        <w:t xml:space="preserve"> </w:t>
      </w:r>
      <w:r w:rsidRPr="00FA2601">
        <w:rPr>
          <w:b/>
        </w:rPr>
        <w:t>Documents</w:t>
      </w:r>
      <w:r w:rsidRPr="00FA2601">
        <w:rPr>
          <w:b/>
          <w:u w:val="single"/>
        </w:rPr>
        <w:t xml:space="preserve"> </w:t>
      </w:r>
      <w:r w:rsidRPr="00FA2601">
        <w:rPr>
          <w:b/>
          <w:u w:val="single"/>
        </w:rPr>
        <w:tab/>
      </w:r>
      <w:r w:rsidRPr="00FA2601">
        <w:rPr>
          <w:b/>
        </w:rPr>
        <w:t>2</w:t>
      </w:r>
      <w:r w:rsidR="00F16685" w:rsidRPr="00FA2601">
        <w:rPr>
          <w:b/>
        </w:rPr>
        <w:t>5</w:t>
      </w:r>
    </w:p>
    <w:p w14:paraId="49DF04DA" w14:textId="11844474" w:rsidR="000D4F30" w:rsidRPr="00FA2601" w:rsidRDefault="00F16685" w:rsidP="000D4F30">
      <w:pPr>
        <w:pStyle w:val="ListParagraph"/>
        <w:numPr>
          <w:ilvl w:val="1"/>
          <w:numId w:val="24"/>
        </w:numPr>
        <w:tabs>
          <w:tab w:val="left" w:pos="2361"/>
          <w:tab w:val="right" w:pos="9360"/>
        </w:tabs>
        <w:spacing w:line="274" w:lineRule="exact"/>
        <w:rPr>
          <w:b/>
        </w:rPr>
      </w:pPr>
      <w:r w:rsidRPr="00FA2601">
        <w:rPr>
          <w:b/>
          <w:position w:val="1"/>
        </w:rPr>
        <w:t xml:space="preserve">Requirements prior to </w:t>
      </w:r>
      <w:r w:rsidR="000D4F30" w:rsidRPr="00FA2601">
        <w:rPr>
          <w:b/>
          <w:position w:val="1"/>
        </w:rPr>
        <w:t>Construction Loan Closing</w:t>
      </w:r>
      <w:r w:rsidR="000D4F30" w:rsidRPr="00FA2601">
        <w:rPr>
          <w:b/>
          <w:spacing w:val="-33"/>
          <w:position w:val="1"/>
        </w:rPr>
        <w:t xml:space="preserve"> </w:t>
      </w:r>
      <w:r w:rsidR="000D4F30" w:rsidRPr="00FA2601">
        <w:rPr>
          <w:b/>
          <w:position w:val="1"/>
        </w:rPr>
        <w:t>(CLC)</w:t>
      </w:r>
      <w:r w:rsidR="000D4F30" w:rsidRPr="00FA2601">
        <w:rPr>
          <w:b/>
          <w:position w:val="1"/>
          <w:u w:val="single"/>
        </w:rPr>
        <w:t xml:space="preserve"> </w:t>
      </w:r>
      <w:r w:rsidR="000D4F30" w:rsidRPr="00FA2601">
        <w:rPr>
          <w:b/>
          <w:position w:val="1"/>
          <w:u w:val="single"/>
        </w:rPr>
        <w:tab/>
      </w:r>
      <w:r w:rsidR="000D4F30" w:rsidRPr="00FA2601">
        <w:rPr>
          <w:b/>
          <w:position w:val="1"/>
        </w:rPr>
        <w:t>33</w:t>
      </w:r>
    </w:p>
    <w:p w14:paraId="0BC9FBCF" w14:textId="77777777" w:rsidR="000D4F30" w:rsidRPr="00FA2601" w:rsidRDefault="000D4F30" w:rsidP="000D4F30">
      <w:pPr>
        <w:pStyle w:val="ListParagraph"/>
        <w:numPr>
          <w:ilvl w:val="0"/>
          <w:numId w:val="24"/>
        </w:numPr>
        <w:tabs>
          <w:tab w:val="left" w:pos="1461"/>
          <w:tab w:val="right" w:pos="9360"/>
        </w:tabs>
        <w:spacing w:line="264" w:lineRule="exact"/>
        <w:rPr>
          <w:b/>
        </w:rPr>
      </w:pPr>
      <w:r w:rsidRPr="00FA2601">
        <w:rPr>
          <w:b/>
        </w:rPr>
        <w:t>Project Delivery</w:t>
      </w:r>
      <w:r w:rsidRPr="00FA2601">
        <w:rPr>
          <w:b/>
          <w:spacing w:val="-12"/>
        </w:rPr>
        <w:t xml:space="preserve"> </w:t>
      </w:r>
      <w:r w:rsidRPr="00FA2601">
        <w:rPr>
          <w:b/>
        </w:rPr>
        <w:t>Methods</w:t>
      </w:r>
    </w:p>
    <w:p w14:paraId="5ECDFB28" w14:textId="77777777" w:rsidR="000D4F30" w:rsidRPr="00FA2601" w:rsidRDefault="000D4F30" w:rsidP="000D4F30">
      <w:pPr>
        <w:pStyle w:val="ListParagraph"/>
        <w:numPr>
          <w:ilvl w:val="1"/>
          <w:numId w:val="24"/>
        </w:numPr>
        <w:tabs>
          <w:tab w:val="left" w:pos="2360"/>
          <w:tab w:val="left" w:pos="2361"/>
          <w:tab w:val="right" w:pos="9360"/>
        </w:tabs>
        <w:spacing w:line="274" w:lineRule="exact"/>
        <w:rPr>
          <w:b/>
        </w:rPr>
      </w:pPr>
      <w:r w:rsidRPr="00FA2601">
        <w:rPr>
          <w:b/>
          <w:position w:val="1"/>
        </w:rPr>
        <w:t>General</w:t>
      </w:r>
      <w:r w:rsidRPr="00FA2601">
        <w:rPr>
          <w:b/>
          <w:position w:val="1"/>
          <w:u w:val="single"/>
        </w:rPr>
        <w:t xml:space="preserve"> </w:t>
      </w:r>
      <w:r w:rsidRPr="00FA2601">
        <w:rPr>
          <w:b/>
          <w:position w:val="1"/>
          <w:u w:val="single"/>
        </w:rPr>
        <w:tab/>
      </w:r>
      <w:r w:rsidRPr="00FA2601">
        <w:rPr>
          <w:b/>
          <w:position w:val="1"/>
        </w:rPr>
        <w:t>34</w:t>
      </w:r>
    </w:p>
    <w:p w14:paraId="1F2907E6" w14:textId="224CF6CC" w:rsidR="000D4F30" w:rsidRPr="00FA2601" w:rsidRDefault="000D4F30" w:rsidP="000D4F30">
      <w:pPr>
        <w:pStyle w:val="ListParagraph"/>
        <w:numPr>
          <w:ilvl w:val="1"/>
          <w:numId w:val="24"/>
        </w:numPr>
        <w:tabs>
          <w:tab w:val="left" w:pos="2361"/>
          <w:tab w:val="right" w:pos="9360"/>
        </w:tabs>
        <w:spacing w:line="265" w:lineRule="exact"/>
        <w:rPr>
          <w:b/>
        </w:rPr>
      </w:pPr>
      <w:r w:rsidRPr="00FA2601">
        <w:rPr>
          <w:b/>
        </w:rPr>
        <w:t>Design-Bid-Build</w:t>
      </w:r>
      <w:r w:rsidRPr="00FA2601">
        <w:rPr>
          <w:b/>
          <w:u w:val="single"/>
        </w:rPr>
        <w:t xml:space="preserve"> </w:t>
      </w:r>
      <w:r w:rsidRPr="00FA2601">
        <w:rPr>
          <w:b/>
          <w:u w:val="single"/>
        </w:rPr>
        <w:tab/>
      </w:r>
      <w:r w:rsidRPr="00FA2601">
        <w:rPr>
          <w:b/>
        </w:rPr>
        <w:t>3</w:t>
      </w:r>
      <w:r w:rsidR="006A72F4">
        <w:rPr>
          <w:b/>
        </w:rPr>
        <w:t>5</w:t>
      </w:r>
    </w:p>
    <w:p w14:paraId="0420B848" w14:textId="09F51EB7" w:rsidR="000D4F30" w:rsidRPr="00FA2601" w:rsidRDefault="000D4F30" w:rsidP="000D4F30">
      <w:pPr>
        <w:pStyle w:val="ListParagraph"/>
        <w:numPr>
          <w:ilvl w:val="1"/>
          <w:numId w:val="24"/>
        </w:numPr>
        <w:tabs>
          <w:tab w:val="left" w:pos="2361"/>
          <w:tab w:val="right" w:pos="9360"/>
        </w:tabs>
        <w:spacing w:line="275" w:lineRule="exact"/>
        <w:rPr>
          <w:b/>
        </w:rPr>
      </w:pPr>
      <w:r w:rsidRPr="00FA2601">
        <w:rPr>
          <w:b/>
          <w:position w:val="1"/>
        </w:rPr>
        <w:t>Construction</w:t>
      </w:r>
      <w:r w:rsidRPr="00FA2601">
        <w:rPr>
          <w:b/>
          <w:spacing w:val="-17"/>
          <w:position w:val="1"/>
        </w:rPr>
        <w:t xml:space="preserve"> </w:t>
      </w:r>
      <w:r w:rsidRPr="00FA2601">
        <w:rPr>
          <w:b/>
          <w:position w:val="1"/>
        </w:rPr>
        <w:t>Manager-at-Risk</w:t>
      </w:r>
      <w:r w:rsidRPr="00FA2601">
        <w:rPr>
          <w:b/>
          <w:position w:val="1"/>
          <w:u w:val="single"/>
        </w:rPr>
        <w:t xml:space="preserve"> </w:t>
      </w:r>
      <w:r w:rsidRPr="00FA2601">
        <w:rPr>
          <w:b/>
          <w:position w:val="1"/>
          <w:u w:val="single"/>
        </w:rPr>
        <w:tab/>
      </w:r>
      <w:r w:rsidRPr="00FA2601">
        <w:rPr>
          <w:b/>
          <w:position w:val="1"/>
        </w:rPr>
        <w:t>3</w:t>
      </w:r>
      <w:r w:rsidR="00F16685" w:rsidRPr="00FA2601">
        <w:rPr>
          <w:b/>
          <w:position w:val="1"/>
        </w:rPr>
        <w:t>6</w:t>
      </w:r>
    </w:p>
    <w:p w14:paraId="764A5EB2" w14:textId="77777777" w:rsidR="000D4F30" w:rsidRPr="00FA2601" w:rsidRDefault="000D4F30" w:rsidP="000D4F30">
      <w:pPr>
        <w:pStyle w:val="ListParagraph"/>
        <w:numPr>
          <w:ilvl w:val="0"/>
          <w:numId w:val="24"/>
        </w:numPr>
        <w:tabs>
          <w:tab w:val="left" w:pos="1461"/>
          <w:tab w:val="right" w:pos="9360"/>
        </w:tabs>
        <w:spacing w:line="264" w:lineRule="exact"/>
        <w:rPr>
          <w:b/>
        </w:rPr>
      </w:pPr>
      <w:r w:rsidRPr="00FA2601">
        <w:rPr>
          <w:b/>
        </w:rPr>
        <w:t>Project</w:t>
      </w:r>
      <w:r w:rsidRPr="00FA2601">
        <w:rPr>
          <w:b/>
          <w:spacing w:val="-9"/>
        </w:rPr>
        <w:t xml:space="preserve"> </w:t>
      </w:r>
      <w:r w:rsidRPr="00FA2601">
        <w:rPr>
          <w:b/>
        </w:rPr>
        <w:t>Construction</w:t>
      </w:r>
    </w:p>
    <w:p w14:paraId="1E1FC9E1" w14:textId="19AC03F5" w:rsidR="000D4F30" w:rsidRPr="00FA2601" w:rsidRDefault="000D4F30" w:rsidP="000D4F30">
      <w:pPr>
        <w:pStyle w:val="ListParagraph"/>
        <w:numPr>
          <w:ilvl w:val="1"/>
          <w:numId w:val="24"/>
        </w:numPr>
        <w:tabs>
          <w:tab w:val="left" w:pos="2360"/>
          <w:tab w:val="left" w:pos="2361"/>
          <w:tab w:val="right" w:pos="9360"/>
        </w:tabs>
        <w:spacing w:line="274" w:lineRule="exact"/>
        <w:rPr>
          <w:b/>
        </w:rPr>
      </w:pPr>
      <w:r w:rsidRPr="00FA2601">
        <w:rPr>
          <w:b/>
          <w:position w:val="1"/>
        </w:rPr>
        <w:t>General Conditions of Construction and</w:t>
      </w:r>
      <w:r w:rsidRPr="00FA2601">
        <w:rPr>
          <w:b/>
          <w:spacing w:val="-34"/>
          <w:position w:val="1"/>
        </w:rPr>
        <w:t xml:space="preserve"> </w:t>
      </w:r>
      <w:r w:rsidRPr="00FA2601">
        <w:rPr>
          <w:b/>
          <w:position w:val="1"/>
        </w:rPr>
        <w:t>Quality</w:t>
      </w:r>
      <w:r w:rsidRPr="00FA2601">
        <w:rPr>
          <w:b/>
          <w:spacing w:val="-7"/>
          <w:position w:val="1"/>
        </w:rPr>
        <w:t xml:space="preserve"> </w:t>
      </w:r>
      <w:r w:rsidRPr="00FA2601">
        <w:rPr>
          <w:b/>
          <w:position w:val="1"/>
        </w:rPr>
        <w:t>Control</w:t>
      </w:r>
      <w:r w:rsidRPr="00FA2601">
        <w:rPr>
          <w:b/>
          <w:position w:val="1"/>
          <w:u w:val="single"/>
        </w:rPr>
        <w:t xml:space="preserve"> </w:t>
      </w:r>
      <w:r w:rsidRPr="00FA2601">
        <w:rPr>
          <w:b/>
          <w:position w:val="1"/>
          <w:u w:val="single"/>
        </w:rPr>
        <w:tab/>
      </w:r>
      <w:r w:rsidRPr="00FA2601">
        <w:rPr>
          <w:b/>
          <w:position w:val="1"/>
        </w:rPr>
        <w:t>3</w:t>
      </w:r>
      <w:r w:rsidR="00946F62">
        <w:rPr>
          <w:b/>
          <w:position w:val="1"/>
        </w:rPr>
        <w:t>8</w:t>
      </w:r>
    </w:p>
    <w:p w14:paraId="44906FEA" w14:textId="595E7EEA" w:rsidR="000D4F30" w:rsidRPr="00FA2601" w:rsidRDefault="000D4F30" w:rsidP="000D4F30">
      <w:pPr>
        <w:pStyle w:val="ListParagraph"/>
        <w:numPr>
          <w:ilvl w:val="1"/>
          <w:numId w:val="24"/>
        </w:numPr>
        <w:tabs>
          <w:tab w:val="left" w:pos="2361"/>
          <w:tab w:val="right" w:pos="9360"/>
        </w:tabs>
        <w:spacing w:line="269" w:lineRule="exact"/>
        <w:rPr>
          <w:b/>
        </w:rPr>
      </w:pPr>
      <w:r w:rsidRPr="00FA2601">
        <w:rPr>
          <w:b/>
        </w:rPr>
        <w:t>Project</w:t>
      </w:r>
      <w:r w:rsidRPr="00FA2601">
        <w:rPr>
          <w:b/>
          <w:spacing w:val="-11"/>
        </w:rPr>
        <w:t xml:space="preserve"> </w:t>
      </w:r>
      <w:r w:rsidRPr="00FA2601">
        <w:rPr>
          <w:b/>
        </w:rPr>
        <w:t>Close-out</w:t>
      </w:r>
      <w:r w:rsidRPr="00FA2601">
        <w:rPr>
          <w:b/>
          <w:u w:val="single"/>
        </w:rPr>
        <w:t xml:space="preserve"> </w:t>
      </w:r>
      <w:r w:rsidRPr="00FA2601">
        <w:rPr>
          <w:b/>
          <w:u w:val="single"/>
        </w:rPr>
        <w:tab/>
      </w:r>
      <w:r w:rsidRPr="00FA2601">
        <w:rPr>
          <w:b/>
        </w:rPr>
        <w:t>4</w:t>
      </w:r>
      <w:r w:rsidR="00F16685" w:rsidRPr="00FA2601">
        <w:rPr>
          <w:b/>
        </w:rPr>
        <w:t>1</w:t>
      </w:r>
    </w:p>
    <w:p w14:paraId="7422402B" w14:textId="77777777" w:rsidR="000D4F30" w:rsidRPr="00FA2601" w:rsidRDefault="000D4F30" w:rsidP="000D4F30">
      <w:pPr>
        <w:pStyle w:val="BodyText"/>
        <w:spacing w:before="10"/>
        <w:rPr>
          <w:b/>
          <w:sz w:val="22"/>
        </w:rPr>
      </w:pPr>
    </w:p>
    <w:p w14:paraId="61049B7E" w14:textId="77777777" w:rsidR="000D4F30" w:rsidRPr="00FA2601" w:rsidRDefault="000D4F30" w:rsidP="000D4F30">
      <w:pPr>
        <w:ind w:left="1400"/>
        <w:rPr>
          <w:sz w:val="24"/>
        </w:rPr>
      </w:pPr>
      <w:r w:rsidRPr="00FA2601">
        <w:rPr>
          <w:b/>
          <w:sz w:val="24"/>
        </w:rPr>
        <w:t xml:space="preserve">APPENDIX A – DOCUMENTS </w:t>
      </w:r>
    </w:p>
    <w:p w14:paraId="17A01556" w14:textId="41BE591D" w:rsidR="006A72F4" w:rsidRPr="007B3D1F" w:rsidRDefault="006A72F4" w:rsidP="006A72F4">
      <w:pPr>
        <w:tabs>
          <w:tab w:val="left" w:pos="2361"/>
        </w:tabs>
        <w:rPr>
          <w:b/>
        </w:rPr>
      </w:pPr>
      <w:r w:rsidRPr="007B3D1F">
        <w:rPr>
          <w:b/>
        </w:rPr>
        <w:t xml:space="preserve">                                     1.  </w:t>
      </w:r>
      <w:r w:rsidR="006E1090" w:rsidRPr="007B3D1F">
        <w:rPr>
          <w:b/>
        </w:rPr>
        <w:t xml:space="preserve"> </w:t>
      </w:r>
      <w:r w:rsidRPr="007B3D1F">
        <w:rPr>
          <w:b/>
        </w:rPr>
        <w:t>AIA A133 Addendum to CM Contracts</w:t>
      </w:r>
    </w:p>
    <w:p w14:paraId="735F4281" w14:textId="3E6D8CC5" w:rsidR="006A72F4" w:rsidRPr="007B3D1F" w:rsidRDefault="006A72F4" w:rsidP="006A72F4">
      <w:pPr>
        <w:tabs>
          <w:tab w:val="left" w:pos="2361"/>
        </w:tabs>
        <w:rPr>
          <w:b/>
        </w:rPr>
      </w:pPr>
      <w:r w:rsidRPr="007B3D1F">
        <w:rPr>
          <w:rFonts w:cs="Garamond-Bold"/>
          <w:b/>
          <w:bCs/>
          <w:szCs w:val="24"/>
        </w:rPr>
        <w:t xml:space="preserve">                                     2. </w:t>
      </w:r>
      <w:r w:rsidR="006E1090" w:rsidRPr="007B3D1F">
        <w:rPr>
          <w:rFonts w:cs="Garamond-Bold"/>
          <w:b/>
          <w:bCs/>
          <w:szCs w:val="24"/>
        </w:rPr>
        <w:t xml:space="preserve"> </w:t>
      </w:r>
      <w:r w:rsidRPr="007B3D1F">
        <w:rPr>
          <w:rFonts w:cs="Garamond-Bold"/>
          <w:b/>
          <w:bCs/>
          <w:szCs w:val="24"/>
        </w:rPr>
        <w:t xml:space="preserve"> Plan Review Process &amp; Format Requirements</w:t>
      </w:r>
    </w:p>
    <w:p w14:paraId="28874CE5" w14:textId="0BBE363D" w:rsidR="006A72F4" w:rsidRPr="007B3D1F" w:rsidRDefault="006A72F4" w:rsidP="006A72F4">
      <w:pPr>
        <w:tabs>
          <w:tab w:val="left" w:pos="2361"/>
        </w:tabs>
        <w:rPr>
          <w:b/>
        </w:rPr>
      </w:pPr>
      <w:r w:rsidRPr="007B3D1F">
        <w:rPr>
          <w:b/>
        </w:rPr>
        <w:t xml:space="preserve">                                     3. </w:t>
      </w:r>
      <w:r w:rsidR="006E1090" w:rsidRPr="007B3D1F">
        <w:rPr>
          <w:b/>
        </w:rPr>
        <w:t xml:space="preserve"> </w:t>
      </w:r>
      <w:r w:rsidRPr="007B3D1F">
        <w:rPr>
          <w:b/>
        </w:rPr>
        <w:t xml:space="preserve"> ALTA NSPS Land Title Survey Requirements</w:t>
      </w:r>
    </w:p>
    <w:p w14:paraId="699DB4BF" w14:textId="1B337F61" w:rsidR="006A72F4" w:rsidRPr="007B3D1F" w:rsidRDefault="006A72F4" w:rsidP="006A72F4">
      <w:pPr>
        <w:tabs>
          <w:tab w:val="left" w:pos="2361"/>
        </w:tabs>
        <w:rPr>
          <w:b/>
        </w:rPr>
      </w:pPr>
      <w:r w:rsidRPr="007B3D1F">
        <w:rPr>
          <w:rFonts w:cs="Garamond-Bold"/>
          <w:b/>
          <w:bCs/>
          <w:szCs w:val="24"/>
        </w:rPr>
        <w:t xml:space="preserve">                                     4. </w:t>
      </w:r>
      <w:r w:rsidR="006E1090" w:rsidRPr="007B3D1F">
        <w:rPr>
          <w:rFonts w:cs="Garamond-Bold"/>
          <w:b/>
          <w:bCs/>
          <w:szCs w:val="24"/>
        </w:rPr>
        <w:t xml:space="preserve"> </w:t>
      </w:r>
      <w:r w:rsidRPr="007B3D1F">
        <w:rPr>
          <w:rFonts w:cs="Garamond-Bold"/>
          <w:b/>
          <w:bCs/>
          <w:szCs w:val="24"/>
        </w:rPr>
        <w:t xml:space="preserve"> Section 3 explanation and forms</w:t>
      </w:r>
    </w:p>
    <w:p w14:paraId="70A6FD33" w14:textId="044F0353" w:rsidR="000D4F30" w:rsidRPr="00FA2601" w:rsidRDefault="000D4F30" w:rsidP="000D4F30">
      <w:pPr>
        <w:pStyle w:val="ListParagraph"/>
        <w:tabs>
          <w:tab w:val="left" w:pos="2361"/>
        </w:tabs>
        <w:spacing w:line="265" w:lineRule="exact"/>
        <w:ind w:left="2360" w:firstLine="0"/>
      </w:pPr>
    </w:p>
    <w:p w14:paraId="72838F10" w14:textId="77777777" w:rsidR="006E1090" w:rsidRPr="006E1090" w:rsidRDefault="000D4F30" w:rsidP="006E1090">
      <w:pPr>
        <w:ind w:left="1400"/>
        <w:rPr>
          <w:b/>
          <w:sz w:val="24"/>
        </w:rPr>
      </w:pPr>
      <w:r w:rsidRPr="006E1090">
        <w:rPr>
          <w:b/>
          <w:sz w:val="24"/>
        </w:rPr>
        <w:t>APPENDIX B - PROJECT CLOSE-OUT CHECKLIST AND FORM</w:t>
      </w:r>
      <w:bookmarkStart w:id="1" w:name="_Hlk168315290"/>
    </w:p>
    <w:p w14:paraId="68B076A6" w14:textId="00869D43" w:rsidR="006A72F4" w:rsidRPr="006E1090" w:rsidRDefault="006A72F4" w:rsidP="006E1090">
      <w:pPr>
        <w:pStyle w:val="ListParagraph"/>
        <w:numPr>
          <w:ilvl w:val="0"/>
          <w:numId w:val="39"/>
        </w:numPr>
        <w:rPr>
          <w:b/>
        </w:rPr>
      </w:pPr>
      <w:bookmarkStart w:id="2" w:name="_Hlk168314901"/>
      <w:r w:rsidRPr="006E1090">
        <w:rPr>
          <w:b/>
          <w:szCs w:val="24"/>
        </w:rPr>
        <w:t>SF Tabulation Sheet</w:t>
      </w:r>
    </w:p>
    <w:p w14:paraId="54C49DB0" w14:textId="779416FB" w:rsidR="006A72F4" w:rsidRPr="006E1090" w:rsidRDefault="006A72F4" w:rsidP="006E1090">
      <w:pPr>
        <w:pStyle w:val="ListParagraph"/>
        <w:numPr>
          <w:ilvl w:val="0"/>
          <w:numId w:val="39"/>
        </w:numPr>
        <w:rPr>
          <w:b/>
          <w:szCs w:val="24"/>
        </w:rPr>
      </w:pPr>
      <w:r w:rsidRPr="006E1090">
        <w:rPr>
          <w:b/>
          <w:szCs w:val="24"/>
        </w:rPr>
        <w:t>Final Completion Checklist</w:t>
      </w:r>
    </w:p>
    <w:p w14:paraId="15E24B8C" w14:textId="75B08645" w:rsidR="006A72F4" w:rsidRPr="00C6131B" w:rsidRDefault="00C6131B" w:rsidP="00C6131B">
      <w:pPr>
        <w:ind w:left="2000"/>
        <w:rPr>
          <w:b/>
          <w:szCs w:val="24"/>
        </w:rPr>
      </w:pPr>
      <w:r w:rsidRPr="00C6131B">
        <w:rPr>
          <w:b/>
          <w:szCs w:val="24"/>
        </w:rPr>
        <w:t xml:space="preserve">3a.  </w:t>
      </w:r>
      <w:r w:rsidR="006A72F4" w:rsidRPr="00C6131B">
        <w:rPr>
          <w:b/>
          <w:szCs w:val="24"/>
        </w:rPr>
        <w:t>Interim Lien Waiver Form GC</w:t>
      </w:r>
    </w:p>
    <w:p w14:paraId="2578EED6" w14:textId="44D5CBAF" w:rsidR="006A72F4" w:rsidRDefault="00C6131B" w:rsidP="00C6131B">
      <w:pPr>
        <w:rPr>
          <w:b/>
          <w:szCs w:val="24"/>
        </w:rPr>
      </w:pPr>
      <w:r>
        <w:rPr>
          <w:b/>
          <w:szCs w:val="24"/>
        </w:rPr>
        <w:t xml:space="preserve">                                    </w:t>
      </w:r>
      <w:r w:rsidRPr="00C6131B">
        <w:rPr>
          <w:b/>
          <w:szCs w:val="24"/>
        </w:rPr>
        <w:t xml:space="preserve">3b.  </w:t>
      </w:r>
      <w:r w:rsidR="006A72F4" w:rsidRPr="00C6131B">
        <w:rPr>
          <w:b/>
          <w:szCs w:val="24"/>
        </w:rPr>
        <w:t>Interim Lien Waiver Form Subs</w:t>
      </w:r>
    </w:p>
    <w:p w14:paraId="1B46B06B" w14:textId="64A10BE4" w:rsidR="00C6131B" w:rsidRPr="00C6131B" w:rsidRDefault="00C6131B" w:rsidP="00C6131B">
      <w:pPr>
        <w:rPr>
          <w:b/>
          <w:szCs w:val="24"/>
        </w:rPr>
      </w:pPr>
      <w:r>
        <w:rPr>
          <w:b/>
          <w:szCs w:val="24"/>
        </w:rPr>
        <w:t xml:space="preserve">                                    3c.  Final Certificate of Lien Release</w:t>
      </w:r>
    </w:p>
    <w:p w14:paraId="2B6F4B54" w14:textId="1C069C98" w:rsidR="006A72F4" w:rsidRPr="00D451D0" w:rsidRDefault="006A72F4" w:rsidP="00D451D0">
      <w:pPr>
        <w:pStyle w:val="ListParagraph"/>
        <w:numPr>
          <w:ilvl w:val="0"/>
          <w:numId w:val="40"/>
        </w:numPr>
        <w:rPr>
          <w:b/>
          <w:szCs w:val="24"/>
        </w:rPr>
      </w:pPr>
      <w:r w:rsidRPr="00D451D0">
        <w:rPr>
          <w:b/>
          <w:szCs w:val="24"/>
        </w:rPr>
        <w:t>IWE Agreement Form</w:t>
      </w:r>
    </w:p>
    <w:p w14:paraId="67A9A935" w14:textId="5A09B387" w:rsidR="006A72F4" w:rsidRPr="00D451D0" w:rsidRDefault="006A72F4" w:rsidP="00D451D0">
      <w:pPr>
        <w:pStyle w:val="ListParagraph"/>
        <w:numPr>
          <w:ilvl w:val="0"/>
          <w:numId w:val="40"/>
        </w:numPr>
        <w:rPr>
          <w:b/>
          <w:szCs w:val="24"/>
        </w:rPr>
      </w:pPr>
      <w:r w:rsidRPr="00D451D0">
        <w:rPr>
          <w:b/>
          <w:szCs w:val="24"/>
        </w:rPr>
        <w:t>Kitchen Storage Worksheet</w:t>
      </w:r>
    </w:p>
    <w:p w14:paraId="72CD5255" w14:textId="49B7EFA7" w:rsidR="006A72F4" w:rsidRPr="006E1090" w:rsidRDefault="006A72F4" w:rsidP="00D451D0">
      <w:pPr>
        <w:pStyle w:val="ListParagraph"/>
        <w:numPr>
          <w:ilvl w:val="0"/>
          <w:numId w:val="40"/>
        </w:numPr>
        <w:rPr>
          <w:b/>
          <w:szCs w:val="24"/>
        </w:rPr>
      </w:pPr>
      <w:r w:rsidRPr="006E1090">
        <w:rPr>
          <w:b/>
          <w:szCs w:val="24"/>
        </w:rPr>
        <w:t>Accessibility Worksheet</w:t>
      </w:r>
    </w:p>
    <w:bookmarkEnd w:id="1"/>
    <w:bookmarkEnd w:id="2"/>
    <w:p w14:paraId="49DC7F4A" w14:textId="77777777" w:rsidR="006A72F4" w:rsidRPr="00FA2601" w:rsidRDefault="006A72F4" w:rsidP="006A72F4">
      <w:pPr>
        <w:rPr>
          <w:b/>
          <w:sz w:val="24"/>
          <w:szCs w:val="24"/>
        </w:rPr>
      </w:pPr>
    </w:p>
    <w:p w14:paraId="687B2A0C" w14:textId="29E47817" w:rsidR="00237D17" w:rsidRPr="00FA2601" w:rsidRDefault="00237D17" w:rsidP="00237D17">
      <w:pPr>
        <w:tabs>
          <w:tab w:val="left" w:pos="2361"/>
        </w:tabs>
        <w:spacing w:line="265" w:lineRule="exact"/>
        <w:jc w:val="center"/>
        <w:rPr>
          <w:b/>
        </w:rPr>
      </w:pPr>
    </w:p>
    <w:p w14:paraId="4D9924B6" w14:textId="77777777" w:rsidR="008F01CB" w:rsidRPr="00FA2601" w:rsidRDefault="008F01CB" w:rsidP="008F01CB">
      <w:pPr>
        <w:pStyle w:val="BodyText"/>
        <w:widowControl/>
        <w:jc w:val="center"/>
        <w:rPr>
          <w:b/>
          <w:sz w:val="26"/>
        </w:rPr>
      </w:pPr>
    </w:p>
    <w:p w14:paraId="072249EA" w14:textId="77777777" w:rsidR="008F01CB" w:rsidRPr="00FA2601" w:rsidRDefault="008F01CB" w:rsidP="008F01CB">
      <w:pPr>
        <w:pStyle w:val="BodyText"/>
        <w:widowControl/>
        <w:rPr>
          <w:b/>
        </w:rPr>
      </w:pPr>
    </w:p>
    <w:p w14:paraId="497A49C8" w14:textId="77777777" w:rsidR="008F01CB" w:rsidRPr="00FA2601" w:rsidRDefault="008F01CB" w:rsidP="008F01CB">
      <w:pPr>
        <w:widowControl/>
        <w:ind w:left="680"/>
        <w:rPr>
          <w:rFonts w:asciiTheme="minorHAnsi" w:hAnsiTheme="minorHAnsi"/>
          <w:b/>
          <w:sz w:val="24"/>
        </w:rPr>
      </w:pPr>
      <w:r w:rsidRPr="00FA2601">
        <w:rPr>
          <w:rFonts w:asciiTheme="minorHAnsi" w:hAnsiTheme="minorHAnsi"/>
          <w:b/>
          <w:sz w:val="24"/>
        </w:rPr>
        <w:t>PREFACE</w:t>
      </w:r>
    </w:p>
    <w:p w14:paraId="736D6B33" w14:textId="3ED2F343" w:rsidR="008F01CB" w:rsidRPr="00FA2601" w:rsidRDefault="008F01CB" w:rsidP="008F01CB">
      <w:pPr>
        <w:pStyle w:val="BodyText"/>
        <w:widowControl/>
        <w:ind w:left="680" w:right="1503"/>
      </w:pPr>
      <w:r w:rsidRPr="00FA2601">
        <w:t xml:space="preserve">This </w:t>
      </w:r>
      <w:r w:rsidRPr="00FA2601">
        <w:rPr>
          <w:i/>
        </w:rPr>
        <w:t xml:space="preserve">Quality Standards and Procedures Manual </w:t>
      </w:r>
      <w:r w:rsidRPr="00FA2601">
        <w:t>(</w:t>
      </w:r>
      <w:r w:rsidRPr="00FA2601">
        <w:rPr>
          <w:i/>
        </w:rPr>
        <w:t>Manual</w:t>
      </w:r>
      <w:r w:rsidRPr="00FA2601">
        <w:t xml:space="preserve">) </w:t>
      </w:r>
      <w:r w:rsidR="009113D2">
        <w:t>was</w:t>
      </w:r>
      <w:r w:rsidRPr="00FA2601">
        <w:t xml:space="preserve"> assembled for use by MaineHousing’s Construction Services Division staff, and project partners and their agents, who are participating in the development of safe and affordable housing through </w:t>
      </w:r>
      <w:r w:rsidR="009113D2">
        <w:t xml:space="preserve">using </w:t>
      </w:r>
      <w:r w:rsidRPr="00FA2601">
        <w:t>funding sources administered by MaineHousing.</w:t>
      </w:r>
    </w:p>
    <w:p w14:paraId="47B672CC" w14:textId="77777777" w:rsidR="008F01CB" w:rsidRPr="00FA2601" w:rsidRDefault="008F01CB" w:rsidP="008F01CB">
      <w:pPr>
        <w:pStyle w:val="BodyText"/>
        <w:widowControl/>
      </w:pPr>
    </w:p>
    <w:p w14:paraId="3D5ECBE9" w14:textId="77777777" w:rsidR="008F01CB" w:rsidRPr="00FA2601" w:rsidRDefault="008F01CB" w:rsidP="008F01CB">
      <w:pPr>
        <w:pStyle w:val="BodyText"/>
        <w:widowControl/>
        <w:ind w:left="680" w:right="1700"/>
      </w:pPr>
      <w:r w:rsidRPr="00FA2601">
        <w:t xml:space="preserve">The material contained herein should be used in the design and construction of all new and rehabilitated multi-family and supportive housing projects financed all or in part by MaineHousing. This </w:t>
      </w:r>
      <w:r w:rsidRPr="00FA2601">
        <w:rPr>
          <w:i/>
        </w:rPr>
        <w:t xml:space="preserve">Manual </w:t>
      </w:r>
      <w:r w:rsidRPr="00FA2601">
        <w:t xml:space="preserve">establishes general and minimum performance, quality, and durability standards to ensure a basis for providing safe, sanitary, cost effective, energy efficient, accessible, and decent housing for all occupants, as well as protecting the Authority’s security interests in the property. This </w:t>
      </w:r>
      <w:r w:rsidRPr="00FA2601">
        <w:rPr>
          <w:i/>
        </w:rPr>
        <w:t>Manual</w:t>
      </w:r>
      <w:r w:rsidRPr="00FA2601">
        <w:t xml:space="preserve"> and </w:t>
      </w:r>
      <w:r w:rsidR="00B178D0" w:rsidRPr="00FA2601">
        <w:t>any</w:t>
      </w:r>
      <w:r w:rsidRPr="00FA2601">
        <w:t xml:space="preserve"> addenda are also available on MaineHousing’s website: </w:t>
      </w:r>
      <w:hyperlink r:id="rId10" w:history="1">
        <w:r w:rsidRPr="00FA2601">
          <w:rPr>
            <w:rStyle w:val="Hyperlink"/>
            <w:color w:val="auto"/>
          </w:rPr>
          <w:t>https://www.mainehousing.org/programs-services/housing-development/construction-services</w:t>
        </w:r>
      </w:hyperlink>
    </w:p>
    <w:p w14:paraId="78C16E47" w14:textId="77777777" w:rsidR="008F01CB" w:rsidRPr="00FA2601" w:rsidRDefault="008F01CB" w:rsidP="008F01CB">
      <w:pPr>
        <w:pStyle w:val="BodyText"/>
        <w:widowControl/>
        <w:ind w:left="680" w:right="1700"/>
      </w:pPr>
    </w:p>
    <w:p w14:paraId="2FB08252" w14:textId="77777777" w:rsidR="008F01CB" w:rsidRPr="00FA2601" w:rsidRDefault="008F01CB" w:rsidP="008F01CB">
      <w:pPr>
        <w:pStyle w:val="BodyText"/>
        <w:widowControl/>
        <w:ind w:left="680" w:right="1700"/>
      </w:pPr>
      <w:r w:rsidRPr="00FA2601">
        <w:rPr>
          <w:u w:val="single"/>
        </w:rPr>
        <w:t>APPLICABILITY</w:t>
      </w:r>
    </w:p>
    <w:p w14:paraId="21844641" w14:textId="4D612F48" w:rsidR="008F01CB" w:rsidRPr="00FA2601" w:rsidRDefault="004542DA" w:rsidP="008F01CB">
      <w:pPr>
        <w:pStyle w:val="BodyText"/>
        <w:widowControl/>
        <w:ind w:left="680" w:right="1341"/>
      </w:pPr>
      <w:r>
        <w:t>N</w:t>
      </w:r>
      <w:r w:rsidR="008F01CB" w:rsidRPr="00FA2601">
        <w:t xml:space="preserve">ot all codes, standards, processes, procedures, and documents </w:t>
      </w:r>
      <w:r>
        <w:t>are applicable</w:t>
      </w:r>
      <w:r w:rsidR="008F01CB" w:rsidRPr="00FA2601">
        <w:t xml:space="preserve"> to every project, in every instance. For example, projects with limited scope, such as rehabilitation </w:t>
      </w:r>
      <w:r>
        <w:t xml:space="preserve">of existing </w:t>
      </w:r>
      <w:r w:rsidR="008F01CB" w:rsidRPr="00FA2601">
        <w:t>supportive housing projects that do not include substantial additions or major site alterations, will likely require much less documentation and review than large-scale, new- construction or substantial rehabilitation, multi-family projects that include complete site development, require local approvals, and will include the latest materials and construction technologies and techniques.</w:t>
      </w:r>
    </w:p>
    <w:p w14:paraId="6A87E382" w14:textId="77777777" w:rsidR="008F01CB" w:rsidRPr="00FA2601" w:rsidRDefault="008F01CB" w:rsidP="008F01CB">
      <w:pPr>
        <w:pStyle w:val="BodyText"/>
        <w:widowControl/>
        <w:rPr>
          <w:sz w:val="23"/>
        </w:rPr>
      </w:pPr>
    </w:p>
    <w:p w14:paraId="7A2FDF65" w14:textId="77777777" w:rsidR="008F01CB" w:rsidRPr="00FA2601" w:rsidRDefault="008F01CB" w:rsidP="008F01CB">
      <w:pPr>
        <w:pStyle w:val="BodyText"/>
        <w:widowControl/>
        <w:ind w:left="680" w:right="1341"/>
      </w:pPr>
      <w:r w:rsidRPr="00FA2601">
        <w:t>Acquisition/rehabilitation and/or preservation projects also present unique challenges in matching work scope with available funds. In developing scopes of work for such projects the allocation of funds should be prioritized based on the specifics of each project using a hierarchy that starts with an evaluation of code compliance, including structural integrity, life-safety (may include sprinklers), hazardous materials and environmental issues, accessibility, and then an evaluation of deferred maintenance, durability, and energy concerns, and lastly include the feasibility of project upgrades and/or amenities, including any proposed additions.</w:t>
      </w:r>
    </w:p>
    <w:p w14:paraId="199A187C" w14:textId="77777777" w:rsidR="008F01CB" w:rsidRPr="00FA2601" w:rsidRDefault="008F01CB" w:rsidP="008F01CB">
      <w:pPr>
        <w:pStyle w:val="BodyText"/>
        <w:widowControl/>
        <w:rPr>
          <w:sz w:val="23"/>
        </w:rPr>
      </w:pPr>
    </w:p>
    <w:p w14:paraId="47AA0B03" w14:textId="1E97E523" w:rsidR="008F01CB" w:rsidRPr="00FA2601" w:rsidRDefault="008F01CB" w:rsidP="008F01CB">
      <w:pPr>
        <w:pStyle w:val="BodyText"/>
        <w:widowControl/>
        <w:ind w:left="680" w:right="1463"/>
      </w:pPr>
      <w:r w:rsidRPr="00FA2601">
        <w:t xml:space="preserve">Structures proposed for rehabilitation must meet, or be rehabilitated to meet, all of the new construction codes and standards contained herein, </w:t>
      </w:r>
      <w:r w:rsidRPr="00FA2601">
        <w:rPr>
          <w:u w:val="single"/>
        </w:rPr>
        <w:t>wherever reasonably and practicably possible</w:t>
      </w:r>
      <w:r w:rsidRPr="00FA2601">
        <w:t xml:space="preserve">. Reuse of existing materials, i.e., doors, windows, siding, roofing, structure, woodwork, finishes, etc., will be judged on a case-by-case basis utilizing the new construction criteria as </w:t>
      </w:r>
      <w:r w:rsidR="00B178D0" w:rsidRPr="00FA2601">
        <w:t>the</w:t>
      </w:r>
      <w:r w:rsidRPr="00FA2601">
        <w:t xml:space="preserve"> reference point. Any such reuse or deviations from the new construction codes and/or standards</w:t>
      </w:r>
      <w:r w:rsidR="00F90C3B" w:rsidRPr="00FA2601">
        <w:t xml:space="preserve"> must</w:t>
      </w:r>
      <w:r w:rsidRPr="00FA2601">
        <w:t xml:space="preserve"> be reviewed and accepted by the Construction Services Division prior to implementation. </w:t>
      </w:r>
      <w:r w:rsidR="004542DA">
        <w:t xml:space="preserve">Additionally, </w:t>
      </w:r>
      <w:r w:rsidRPr="00FA2601">
        <w:t xml:space="preserve">rehabilitation projects present unique accessibility, mechanical, structural, energy conservation and efficiency, and fire stopping characteristics/challenges that will need to be upgraded to the latest standards, in most instances. Consideration must be given to the needs to provide extermination services for all proposed buildings prior to the rehabilitation construction. All rehabilitation projects </w:t>
      </w:r>
      <w:r w:rsidR="007E18C6" w:rsidRPr="00FA2601">
        <w:t>must</w:t>
      </w:r>
      <w:r w:rsidRPr="00FA2601">
        <w:t xml:space="preserve"> be evaluated for any environmental issues and any such issues </w:t>
      </w:r>
      <w:r w:rsidR="007714CD" w:rsidRPr="00FA2601">
        <w:t>must</w:t>
      </w:r>
      <w:r w:rsidRPr="00FA2601">
        <w:t xml:space="preserve"> be fully remediated as part of the project.</w:t>
      </w:r>
    </w:p>
    <w:p w14:paraId="58AFCE4F" w14:textId="77777777" w:rsidR="00237D17" w:rsidRPr="00FA2601" w:rsidRDefault="00237D17" w:rsidP="008F01CB">
      <w:pPr>
        <w:pStyle w:val="BodyText"/>
        <w:widowControl/>
        <w:ind w:left="680" w:right="1463"/>
      </w:pPr>
    </w:p>
    <w:p w14:paraId="3DE4DBF5" w14:textId="77777777" w:rsidR="00237D17" w:rsidRPr="00FA2601" w:rsidRDefault="00237D17" w:rsidP="008F01CB">
      <w:pPr>
        <w:pStyle w:val="BodyText"/>
        <w:widowControl/>
        <w:ind w:left="680" w:right="1463"/>
      </w:pPr>
    </w:p>
    <w:p w14:paraId="4BDEE847" w14:textId="77777777" w:rsidR="00237D17" w:rsidRPr="00FA2601" w:rsidRDefault="00237D17" w:rsidP="008F01CB">
      <w:pPr>
        <w:pStyle w:val="BodyText"/>
        <w:widowControl/>
        <w:ind w:left="680" w:right="1463"/>
      </w:pPr>
    </w:p>
    <w:p w14:paraId="2A53EBDA" w14:textId="77777777" w:rsidR="00237D17" w:rsidRPr="00FA2601" w:rsidRDefault="00237D17" w:rsidP="008F01CB">
      <w:pPr>
        <w:pStyle w:val="BodyText"/>
        <w:widowControl/>
        <w:ind w:left="680" w:right="1463"/>
      </w:pPr>
    </w:p>
    <w:p w14:paraId="6175543F" w14:textId="30261E75" w:rsidR="008F01CB" w:rsidRPr="00FA2601" w:rsidRDefault="00237D17" w:rsidP="00237D17">
      <w:pPr>
        <w:widowControl/>
        <w:jc w:val="center"/>
        <w:rPr>
          <w:rFonts w:asciiTheme="minorHAnsi" w:hAnsiTheme="minorHAnsi"/>
          <w:sz w:val="24"/>
          <w:szCs w:val="24"/>
        </w:rPr>
      </w:pPr>
      <w:r w:rsidRPr="00FA2601">
        <w:rPr>
          <w:rFonts w:asciiTheme="minorHAnsi" w:hAnsiTheme="minorHAnsi"/>
          <w:sz w:val="24"/>
          <w:szCs w:val="24"/>
        </w:rPr>
        <w:t>ii</w:t>
      </w:r>
    </w:p>
    <w:p w14:paraId="6D2DCCC6" w14:textId="77777777" w:rsidR="008F01CB" w:rsidRPr="00FA2601" w:rsidRDefault="008F01CB" w:rsidP="008F01CB">
      <w:pPr>
        <w:pStyle w:val="BodyText"/>
        <w:widowControl/>
        <w:ind w:left="680"/>
      </w:pPr>
      <w:r w:rsidRPr="00FA2601">
        <w:rPr>
          <w:u w:val="single"/>
        </w:rPr>
        <w:lastRenderedPageBreak/>
        <w:t>USE OF THE MANUAL</w:t>
      </w:r>
    </w:p>
    <w:p w14:paraId="1115CA9C" w14:textId="77777777" w:rsidR="008F01CB" w:rsidRPr="00FA2601" w:rsidRDefault="008F01CB" w:rsidP="008F01CB">
      <w:pPr>
        <w:pStyle w:val="BodyText"/>
        <w:widowControl/>
        <w:ind w:left="680" w:right="1385"/>
        <w:rPr>
          <w:u w:val="single"/>
        </w:rPr>
      </w:pPr>
      <w:r w:rsidRPr="00FA2601">
        <w:t xml:space="preserve">This </w:t>
      </w:r>
      <w:r w:rsidRPr="00FA2601">
        <w:rPr>
          <w:i/>
        </w:rPr>
        <w:t xml:space="preserve">Manual </w:t>
      </w:r>
      <w:r w:rsidRPr="00FA2601">
        <w:t xml:space="preserve">provides specific information that defines applicable codes, minimum quality and durability standards, and outlines the processes of project design, review, project delivery, and construction oversight. The use of MaineHousing, MSHA, Maine State Housing Authority, and/or the “Authority” all reference the Maine State Housing Authority. This </w:t>
      </w:r>
      <w:r w:rsidRPr="00FA2601">
        <w:rPr>
          <w:i/>
        </w:rPr>
        <w:t xml:space="preserve">Manual </w:t>
      </w:r>
      <w:r w:rsidRPr="00FA2601">
        <w:t xml:space="preserve">as well as a </w:t>
      </w:r>
      <w:r w:rsidRPr="00FA2601">
        <w:rPr>
          <w:i/>
        </w:rPr>
        <w:t xml:space="preserve">Best Practices Guide </w:t>
      </w:r>
      <w:r w:rsidRPr="00FA2601">
        <w:t xml:space="preserve">is available on MaineHousing’s website: </w:t>
      </w:r>
      <w:hyperlink r:id="rId11" w:history="1">
        <w:r w:rsidRPr="00FA2601">
          <w:rPr>
            <w:rStyle w:val="Hyperlink"/>
            <w:color w:val="auto"/>
          </w:rPr>
          <w:t>https://www.mainehousing.org/programs-services/housing-development/construction-services</w:t>
        </w:r>
      </w:hyperlink>
    </w:p>
    <w:p w14:paraId="0C0A6DC2" w14:textId="77777777" w:rsidR="008F01CB" w:rsidRPr="00FA2601" w:rsidRDefault="008F01CB" w:rsidP="008F01CB">
      <w:pPr>
        <w:pStyle w:val="BodyText"/>
        <w:widowControl/>
        <w:rPr>
          <w:sz w:val="23"/>
        </w:rPr>
      </w:pPr>
    </w:p>
    <w:p w14:paraId="07216FF7" w14:textId="63496CF3" w:rsidR="008F01CB" w:rsidRPr="00FA2601" w:rsidRDefault="008F01CB" w:rsidP="008F01CB">
      <w:pPr>
        <w:pStyle w:val="BodyText"/>
        <w:widowControl/>
        <w:ind w:left="680" w:right="1341"/>
      </w:pPr>
      <w:r w:rsidRPr="00FA2601">
        <w:t xml:space="preserve">All project applicant teams are encouraged to review this </w:t>
      </w:r>
      <w:r w:rsidRPr="00FA2601">
        <w:rPr>
          <w:i/>
        </w:rPr>
        <w:t xml:space="preserve">Manual </w:t>
      </w:r>
      <w:r w:rsidRPr="00FA2601">
        <w:t xml:space="preserve">in detail and reach a consensus with the Construction Analyst assigned to their project as to the standards, scopes of work, processes, procedures, and documents that will be applicable for their project. A Kick-Off Meeting, as discussed later in this </w:t>
      </w:r>
      <w:r w:rsidRPr="00FA2601">
        <w:rPr>
          <w:i/>
        </w:rPr>
        <w:t>Manual</w:t>
      </w:r>
      <w:r w:rsidRPr="00FA2601">
        <w:t>, provides an opportune time to discuss the project scope, level of design detail, and the review procedures for each project. If consensus can’t be reached, applicants may make further requests to the Construction Services Manager for final determinations of Division expectations.</w:t>
      </w:r>
    </w:p>
    <w:p w14:paraId="28D10AF5" w14:textId="77777777" w:rsidR="008F01CB" w:rsidRPr="00FA2601" w:rsidRDefault="008F01CB" w:rsidP="008F01CB">
      <w:pPr>
        <w:pStyle w:val="BodyText"/>
        <w:widowControl/>
      </w:pPr>
    </w:p>
    <w:p w14:paraId="769E23A1" w14:textId="77777777" w:rsidR="008F01CB" w:rsidRPr="00FA2601" w:rsidRDefault="008F01CB" w:rsidP="008F01CB">
      <w:pPr>
        <w:pStyle w:val="BodyText"/>
        <w:widowControl/>
        <w:ind w:left="680"/>
      </w:pPr>
      <w:r w:rsidRPr="00FA2601">
        <w:rPr>
          <w:u w:val="single"/>
        </w:rPr>
        <w:t>STRUCTURE OF THE MANUAL</w:t>
      </w:r>
    </w:p>
    <w:p w14:paraId="2BC9D465" w14:textId="77777777" w:rsidR="008F01CB" w:rsidRPr="00FA2601" w:rsidRDefault="008F01CB" w:rsidP="008F01CB">
      <w:pPr>
        <w:pStyle w:val="BodyText"/>
        <w:widowControl/>
        <w:ind w:left="680"/>
      </w:pPr>
      <w:r w:rsidRPr="00FA2601">
        <w:t xml:space="preserve">This </w:t>
      </w:r>
      <w:r w:rsidRPr="00FA2601">
        <w:rPr>
          <w:i/>
        </w:rPr>
        <w:t xml:space="preserve">Manual </w:t>
      </w:r>
      <w:r w:rsidRPr="00FA2601">
        <w:t>has been divided into two parts plus an Appendix section:</w:t>
      </w:r>
    </w:p>
    <w:p w14:paraId="78E5F8BC" w14:textId="29AD7490" w:rsidR="008F01CB" w:rsidRPr="00FA2601" w:rsidRDefault="008F01CB" w:rsidP="008F01CB">
      <w:pPr>
        <w:pStyle w:val="ListParagraph"/>
        <w:widowControl/>
        <w:numPr>
          <w:ilvl w:val="0"/>
          <w:numId w:val="21"/>
        </w:numPr>
        <w:ind w:left="1350" w:right="1938"/>
      </w:pPr>
      <w:r w:rsidRPr="00FA2601">
        <w:t>Part One contains Construction Codes</w:t>
      </w:r>
      <w:r w:rsidR="00BE76BF" w:rsidRPr="00FA2601">
        <w:t>,</w:t>
      </w:r>
      <w:r w:rsidRPr="00FA2601">
        <w:t xml:space="preserve"> MaineHousing’s Quality Standards </w:t>
      </w:r>
      <w:r w:rsidR="00BE76BF" w:rsidRPr="00FA2601">
        <w:t xml:space="preserve">and Procedures, and Accessibility requirements </w:t>
      </w:r>
      <w:r w:rsidRPr="00FA2601">
        <w:t xml:space="preserve">to be used in the development of </w:t>
      </w:r>
      <w:r w:rsidR="00AA3980" w:rsidRPr="00FA2601">
        <w:t>construction</w:t>
      </w:r>
      <w:r w:rsidRPr="00FA2601">
        <w:t xml:space="preserve"> documents</w:t>
      </w:r>
    </w:p>
    <w:p w14:paraId="29844088" w14:textId="77777777" w:rsidR="008F01CB" w:rsidRPr="00FA2601" w:rsidRDefault="008F01CB" w:rsidP="008F01CB">
      <w:pPr>
        <w:pStyle w:val="ListParagraph"/>
        <w:widowControl/>
        <w:numPr>
          <w:ilvl w:val="0"/>
          <w:numId w:val="21"/>
        </w:numPr>
        <w:ind w:left="1350" w:right="1670"/>
      </w:pPr>
      <w:r w:rsidRPr="00FA2601">
        <w:t>Part Two discusses the project delivery processes and procedures and contains the Design and Construction Document requirements and document submittal procedures</w:t>
      </w:r>
    </w:p>
    <w:p w14:paraId="51AC5B2D" w14:textId="77777777" w:rsidR="008F01CB" w:rsidRPr="00FA2601" w:rsidRDefault="008F01CB" w:rsidP="008F01CB">
      <w:pPr>
        <w:pStyle w:val="ListParagraph"/>
        <w:widowControl/>
        <w:numPr>
          <w:ilvl w:val="0"/>
          <w:numId w:val="21"/>
        </w:numPr>
        <w:ind w:left="1350" w:right="1723"/>
        <w:rPr>
          <w:i/>
        </w:rPr>
      </w:pPr>
      <w:r w:rsidRPr="00FA2601">
        <w:t xml:space="preserve">The appendix section contains additional information that is referenced in the body of the </w:t>
      </w:r>
      <w:r w:rsidRPr="00FA2601">
        <w:rPr>
          <w:i/>
        </w:rPr>
        <w:t>Manual</w:t>
      </w:r>
    </w:p>
    <w:p w14:paraId="5C32A8E9" w14:textId="77777777" w:rsidR="008F01CB" w:rsidRPr="00FA2601" w:rsidRDefault="008F01CB" w:rsidP="008F01CB">
      <w:pPr>
        <w:pStyle w:val="BodyText"/>
        <w:widowControl/>
        <w:rPr>
          <w:i/>
          <w:sz w:val="23"/>
        </w:rPr>
      </w:pPr>
    </w:p>
    <w:p w14:paraId="1E86CB23" w14:textId="77777777" w:rsidR="008F01CB" w:rsidRPr="00FA2601" w:rsidRDefault="008F01CB" w:rsidP="008F01CB">
      <w:pPr>
        <w:pStyle w:val="BodyText"/>
        <w:widowControl/>
        <w:ind w:left="680" w:right="1700"/>
        <w:rPr>
          <w:i/>
        </w:rPr>
      </w:pPr>
      <w:r w:rsidRPr="00FA2601">
        <w:t xml:space="preserve">This </w:t>
      </w:r>
      <w:r w:rsidRPr="00FA2601">
        <w:rPr>
          <w:i/>
        </w:rPr>
        <w:t xml:space="preserve">Manual </w:t>
      </w:r>
      <w:r w:rsidRPr="00FA2601">
        <w:t xml:space="preserve">has been generated in an effort to provide a quick and easy reference for interested parties involved with the design and construction of housing projects administered by MaineHousing, and supersedes all previous editions and/or publications printed to date. This is the </w:t>
      </w:r>
      <w:r w:rsidR="00AA3980" w:rsidRPr="00FA2601">
        <w:t>fifth</w:t>
      </w:r>
      <w:r w:rsidRPr="00FA2601">
        <w:t xml:space="preserve"> edition of this </w:t>
      </w:r>
      <w:r w:rsidRPr="00FA2601">
        <w:rPr>
          <w:i/>
        </w:rPr>
        <w:t>Manual.</w:t>
      </w:r>
    </w:p>
    <w:p w14:paraId="342BC50C" w14:textId="77777777" w:rsidR="008F01CB" w:rsidRPr="00FA2601" w:rsidRDefault="008F01CB" w:rsidP="008F01CB">
      <w:pPr>
        <w:pStyle w:val="BodyText"/>
        <w:widowControl/>
        <w:rPr>
          <w:i/>
        </w:rPr>
      </w:pPr>
    </w:p>
    <w:p w14:paraId="0E333434" w14:textId="1A6C1ACB" w:rsidR="008F01CB" w:rsidRPr="00FA2601" w:rsidRDefault="008F01CB" w:rsidP="008F01CB">
      <w:pPr>
        <w:pStyle w:val="BodyText"/>
        <w:widowControl/>
        <w:ind w:left="680" w:right="1341"/>
      </w:pPr>
      <w:r w:rsidRPr="00FA2601">
        <w:t xml:space="preserve">Final interpretations, variances, clarifications, amendments, etc. related to this </w:t>
      </w:r>
      <w:r w:rsidRPr="00FA2601">
        <w:rPr>
          <w:i/>
        </w:rPr>
        <w:t xml:space="preserve">Manual </w:t>
      </w:r>
      <w:r w:rsidR="00F62F00">
        <w:t>can</w:t>
      </w:r>
      <w:r w:rsidRPr="00FA2601">
        <w:t xml:space="preserve"> be requested from and made by the Construction Services Manager.</w:t>
      </w:r>
    </w:p>
    <w:p w14:paraId="5D66765F" w14:textId="77777777" w:rsidR="008F01CB" w:rsidRPr="00FA2601" w:rsidRDefault="008F01CB" w:rsidP="00B4762C">
      <w:pPr>
        <w:pStyle w:val="BodyText"/>
        <w:widowControl/>
        <w:rPr>
          <w:u w:val="single"/>
        </w:rPr>
      </w:pPr>
    </w:p>
    <w:p w14:paraId="3ED7FF4A" w14:textId="77777777" w:rsidR="008F01CB" w:rsidRPr="00FA2601" w:rsidRDefault="008F01CB" w:rsidP="008F01CB">
      <w:pPr>
        <w:pStyle w:val="BodyText"/>
        <w:widowControl/>
        <w:ind w:left="680"/>
      </w:pPr>
      <w:r w:rsidRPr="00FA2601">
        <w:rPr>
          <w:u w:val="single"/>
        </w:rPr>
        <w:t>BEST PRACTICES GUIDE</w:t>
      </w:r>
    </w:p>
    <w:p w14:paraId="7F699F7B" w14:textId="18539D55" w:rsidR="008F01CB" w:rsidRPr="00FA2601" w:rsidRDefault="008F01CB" w:rsidP="008F01CB">
      <w:pPr>
        <w:pStyle w:val="BodyText"/>
        <w:widowControl/>
        <w:ind w:left="680" w:right="1496"/>
      </w:pPr>
      <w:r w:rsidRPr="00FA2601">
        <w:t xml:space="preserve">MaineHousing has also created a </w:t>
      </w:r>
      <w:r w:rsidRPr="00FA2601">
        <w:rPr>
          <w:i/>
        </w:rPr>
        <w:t xml:space="preserve">Best Practices Guide (Guide) </w:t>
      </w:r>
      <w:r w:rsidRPr="00FA2601">
        <w:t xml:space="preserve">that provides optional additional information to help define the </w:t>
      </w:r>
      <w:r w:rsidR="00192DFC" w:rsidRPr="00FA2601">
        <w:t>desired</w:t>
      </w:r>
      <w:r w:rsidRPr="00FA2601">
        <w:t xml:space="preserve"> outcomes when developing a housing project with MaineHousing. </w:t>
      </w:r>
    </w:p>
    <w:p w14:paraId="12183D94" w14:textId="77777777" w:rsidR="008F01CB" w:rsidRPr="00FA2601" w:rsidRDefault="008F01CB" w:rsidP="008F01CB">
      <w:pPr>
        <w:pStyle w:val="BodyText"/>
        <w:widowControl/>
        <w:rPr>
          <w:sz w:val="23"/>
        </w:rPr>
      </w:pPr>
    </w:p>
    <w:p w14:paraId="4107CC15" w14:textId="77777777" w:rsidR="008F01CB" w:rsidRPr="00FA2601" w:rsidRDefault="008F01CB" w:rsidP="008F01CB">
      <w:pPr>
        <w:widowControl/>
        <w:rPr>
          <w:rFonts w:asciiTheme="minorHAnsi" w:hAnsiTheme="minorHAnsi"/>
          <w:sz w:val="24"/>
        </w:rPr>
      </w:pPr>
    </w:p>
    <w:p w14:paraId="41A85D27" w14:textId="77777777" w:rsidR="00237D17" w:rsidRPr="00FA2601" w:rsidRDefault="00237D17" w:rsidP="008F01CB">
      <w:pPr>
        <w:widowControl/>
        <w:rPr>
          <w:rFonts w:asciiTheme="minorHAnsi" w:hAnsiTheme="minorHAnsi"/>
          <w:sz w:val="24"/>
        </w:rPr>
      </w:pPr>
    </w:p>
    <w:p w14:paraId="75C17A84" w14:textId="77777777" w:rsidR="00237D17" w:rsidRPr="00FA2601" w:rsidRDefault="00237D17" w:rsidP="008F01CB">
      <w:pPr>
        <w:widowControl/>
        <w:rPr>
          <w:rFonts w:asciiTheme="minorHAnsi" w:hAnsiTheme="minorHAnsi"/>
          <w:sz w:val="24"/>
        </w:rPr>
      </w:pPr>
    </w:p>
    <w:p w14:paraId="21A6F052" w14:textId="77777777" w:rsidR="00237D17" w:rsidRPr="00FA2601" w:rsidRDefault="00237D17" w:rsidP="008F01CB">
      <w:pPr>
        <w:widowControl/>
        <w:rPr>
          <w:rFonts w:asciiTheme="minorHAnsi" w:hAnsiTheme="minorHAnsi"/>
          <w:sz w:val="24"/>
        </w:rPr>
      </w:pPr>
    </w:p>
    <w:p w14:paraId="6659E016" w14:textId="77777777" w:rsidR="00237D17" w:rsidRPr="00FA2601" w:rsidRDefault="00237D17" w:rsidP="008F01CB">
      <w:pPr>
        <w:widowControl/>
        <w:rPr>
          <w:rFonts w:asciiTheme="minorHAnsi" w:hAnsiTheme="minorHAnsi"/>
          <w:sz w:val="24"/>
        </w:rPr>
      </w:pPr>
    </w:p>
    <w:p w14:paraId="2E5358B7" w14:textId="77777777" w:rsidR="00237D17" w:rsidRPr="00FA2601" w:rsidRDefault="00237D17" w:rsidP="008F01CB">
      <w:pPr>
        <w:widowControl/>
        <w:rPr>
          <w:rFonts w:asciiTheme="minorHAnsi" w:hAnsiTheme="minorHAnsi"/>
          <w:sz w:val="24"/>
        </w:rPr>
      </w:pPr>
    </w:p>
    <w:p w14:paraId="7E4AF237" w14:textId="77777777" w:rsidR="00237D17" w:rsidRPr="00FA2601" w:rsidRDefault="00237D17" w:rsidP="008F01CB">
      <w:pPr>
        <w:widowControl/>
        <w:rPr>
          <w:rFonts w:asciiTheme="minorHAnsi" w:hAnsiTheme="minorHAnsi"/>
          <w:sz w:val="24"/>
        </w:rPr>
      </w:pPr>
    </w:p>
    <w:p w14:paraId="218D66C3" w14:textId="77777777" w:rsidR="00237D17" w:rsidRPr="00FA2601" w:rsidRDefault="00237D17" w:rsidP="008F01CB">
      <w:pPr>
        <w:widowControl/>
        <w:rPr>
          <w:rFonts w:asciiTheme="minorHAnsi" w:hAnsiTheme="minorHAnsi"/>
          <w:sz w:val="24"/>
        </w:rPr>
      </w:pPr>
    </w:p>
    <w:p w14:paraId="0A105732" w14:textId="77777777" w:rsidR="00237D17" w:rsidRPr="00FA2601" w:rsidRDefault="00237D17" w:rsidP="008F01CB">
      <w:pPr>
        <w:widowControl/>
        <w:rPr>
          <w:rFonts w:asciiTheme="minorHAnsi" w:hAnsiTheme="minorHAnsi"/>
          <w:sz w:val="24"/>
        </w:rPr>
      </w:pPr>
    </w:p>
    <w:p w14:paraId="4F85F01F" w14:textId="1797C53A" w:rsidR="00237D17" w:rsidRPr="00FA2601" w:rsidRDefault="00237D17" w:rsidP="00237D17">
      <w:pPr>
        <w:widowControl/>
        <w:jc w:val="center"/>
        <w:rPr>
          <w:rFonts w:asciiTheme="minorHAnsi" w:hAnsiTheme="minorHAnsi"/>
          <w:sz w:val="24"/>
        </w:rPr>
      </w:pPr>
      <w:r w:rsidRPr="00FA2601">
        <w:rPr>
          <w:rFonts w:asciiTheme="minorHAnsi" w:hAnsiTheme="minorHAnsi"/>
          <w:sz w:val="24"/>
        </w:rPr>
        <w:t>iii</w:t>
      </w:r>
    </w:p>
    <w:p w14:paraId="46FF0F09" w14:textId="77777777" w:rsidR="00237D17" w:rsidRPr="00FA2601" w:rsidRDefault="00237D17" w:rsidP="008F01CB">
      <w:pPr>
        <w:widowControl/>
        <w:rPr>
          <w:rFonts w:asciiTheme="minorHAnsi" w:hAnsiTheme="minorHAnsi"/>
          <w:sz w:val="24"/>
        </w:rPr>
        <w:sectPr w:rsidR="00237D17" w:rsidRPr="00FA2601" w:rsidSect="00510222">
          <w:footerReference w:type="default" r:id="rId12"/>
          <w:pgSz w:w="12240" w:h="15840"/>
          <w:pgMar w:top="1354" w:right="0" w:bottom="720" w:left="763" w:header="0" w:footer="360" w:gutter="0"/>
          <w:pgNumType w:start="1"/>
          <w:cols w:space="720"/>
        </w:sectPr>
      </w:pPr>
    </w:p>
    <w:p w14:paraId="41F0B5EB" w14:textId="77777777" w:rsidR="008F01CB" w:rsidRPr="00FA2601" w:rsidRDefault="008F01CB" w:rsidP="008F01CB">
      <w:pPr>
        <w:pStyle w:val="Heading1"/>
        <w:widowControl/>
        <w:spacing w:before="0"/>
        <w:rPr>
          <w:rFonts w:asciiTheme="minorHAnsi" w:hAnsiTheme="minorHAnsi"/>
        </w:rPr>
      </w:pPr>
      <w:r w:rsidRPr="00FA2601">
        <w:rPr>
          <w:rFonts w:asciiTheme="minorHAnsi" w:hAnsiTheme="minorHAnsi"/>
          <w:sz w:val="24"/>
          <w:szCs w:val="24"/>
        </w:rPr>
        <w:lastRenderedPageBreak/>
        <w:t xml:space="preserve">QUALITY STANDARDS AND PROCEDURES MANUAL </w:t>
      </w:r>
    </w:p>
    <w:p w14:paraId="4A7FD68E" w14:textId="77777777" w:rsidR="008F01CB" w:rsidRPr="00FA2601" w:rsidRDefault="008F01CB" w:rsidP="008F01CB">
      <w:pPr>
        <w:pStyle w:val="Heading1"/>
        <w:widowControl/>
        <w:spacing w:before="0"/>
        <w:rPr>
          <w:rFonts w:asciiTheme="minorHAnsi" w:hAnsiTheme="minorHAnsi"/>
        </w:rPr>
      </w:pPr>
    </w:p>
    <w:p w14:paraId="2556EBCA" w14:textId="77777777" w:rsidR="008F01CB" w:rsidRPr="00FA2601" w:rsidRDefault="008F01CB" w:rsidP="008F01CB">
      <w:pPr>
        <w:pStyle w:val="Heading1"/>
        <w:widowControl/>
        <w:spacing w:before="0"/>
        <w:ind w:firstLine="560"/>
        <w:jc w:val="left"/>
        <w:rPr>
          <w:rFonts w:asciiTheme="minorHAnsi" w:hAnsiTheme="minorHAnsi"/>
        </w:rPr>
      </w:pPr>
      <w:r w:rsidRPr="00FA2601">
        <w:rPr>
          <w:rFonts w:asciiTheme="minorHAnsi" w:hAnsiTheme="minorHAnsi"/>
          <w:sz w:val="24"/>
          <w:szCs w:val="24"/>
        </w:rPr>
        <w:t>PART 1 – CODES, QUALITY STANDARDS, ACCESSIBILITY REQUIREMENTS</w:t>
      </w:r>
    </w:p>
    <w:p w14:paraId="12A074EF" w14:textId="77777777" w:rsidR="008F01CB" w:rsidRPr="00FA2601" w:rsidRDefault="008F01CB" w:rsidP="008F01CB">
      <w:pPr>
        <w:pStyle w:val="BodyText"/>
        <w:widowControl/>
        <w:rPr>
          <w:b/>
          <w:sz w:val="29"/>
        </w:rPr>
      </w:pPr>
    </w:p>
    <w:p w14:paraId="30B2B26B" w14:textId="77777777" w:rsidR="008F01CB" w:rsidRPr="00FA2601" w:rsidRDefault="008F01CB" w:rsidP="008F01CB">
      <w:pPr>
        <w:pStyle w:val="ListParagraph"/>
        <w:widowControl/>
        <w:numPr>
          <w:ilvl w:val="0"/>
          <w:numId w:val="20"/>
        </w:numPr>
        <w:tabs>
          <w:tab w:val="left" w:pos="921"/>
        </w:tabs>
        <w:ind w:hanging="360"/>
        <w:rPr>
          <w:b/>
        </w:rPr>
      </w:pPr>
      <w:r w:rsidRPr="00FA2601">
        <w:rPr>
          <w:b/>
          <w:u w:val="single"/>
        </w:rPr>
        <w:t>CODES</w:t>
      </w:r>
    </w:p>
    <w:p w14:paraId="5273722F" w14:textId="77777777" w:rsidR="008F01CB" w:rsidRPr="00FA2601" w:rsidRDefault="008F01CB" w:rsidP="008F01CB">
      <w:pPr>
        <w:pStyle w:val="BodyText"/>
        <w:widowControl/>
        <w:ind w:left="920" w:right="1993"/>
      </w:pPr>
      <w:r w:rsidRPr="00FA2601">
        <w:t>MaineHousing recognizes and endorses the use of the following national, state, and/or locally adopted building, plumbing, electrical, fire protection, and engineering codes and standards as applicable as minimal requirements for all projects.</w:t>
      </w:r>
    </w:p>
    <w:p w14:paraId="31F06192" w14:textId="77777777" w:rsidR="008F01CB" w:rsidRPr="00FA2601" w:rsidRDefault="008F01CB" w:rsidP="008F01CB">
      <w:pPr>
        <w:pStyle w:val="BodyText"/>
        <w:widowControl/>
        <w:ind w:left="1210" w:right="1498"/>
      </w:pPr>
      <w:r w:rsidRPr="00FA2601">
        <w:t>Maine Uniform Building and Energy Code (MUBEC). *Except as otherwise noted, the</w:t>
      </w:r>
      <w:r w:rsidR="00510222" w:rsidRPr="00FA2601">
        <w:t xml:space="preserve"> </w:t>
      </w:r>
      <w:r w:rsidRPr="00FA2601">
        <w:t>state adopted MUBEC is MaineHousing’s Minimum building code throughout the state.</w:t>
      </w:r>
    </w:p>
    <w:p w14:paraId="6DDBF87A" w14:textId="77777777" w:rsidR="008F01CB" w:rsidRPr="00FA2601" w:rsidRDefault="008F01CB" w:rsidP="00CD1279">
      <w:pPr>
        <w:pStyle w:val="BodyText"/>
        <w:widowControl/>
        <w:ind w:left="1440" w:right="1503"/>
      </w:pPr>
      <w:r w:rsidRPr="00FA2601">
        <w:t>Building Code as applicable by Project Type; which includes the following:</w:t>
      </w:r>
    </w:p>
    <w:p w14:paraId="2AD84361" w14:textId="77777777" w:rsidR="005D308B" w:rsidRPr="00FA2601" w:rsidRDefault="00F624BF" w:rsidP="00F624BF">
      <w:pPr>
        <w:pStyle w:val="BodyText"/>
        <w:widowControl/>
        <w:ind w:left="720" w:right="5331" w:firstLine="720"/>
      </w:pPr>
      <w:r w:rsidRPr="00FA2601">
        <w:t xml:space="preserve">        </w:t>
      </w:r>
      <w:r w:rsidR="008F01CB" w:rsidRPr="00FA2601">
        <w:t>In</w:t>
      </w:r>
      <w:r w:rsidR="005D308B" w:rsidRPr="00FA2601">
        <w:t>ternational Building Code (IBC)</w:t>
      </w:r>
    </w:p>
    <w:p w14:paraId="459D98CF" w14:textId="77777777" w:rsidR="005D308B" w:rsidRPr="00FA2601" w:rsidRDefault="00F624BF" w:rsidP="00F624BF">
      <w:pPr>
        <w:pStyle w:val="BodyText"/>
        <w:widowControl/>
        <w:ind w:left="720" w:right="5331" w:firstLine="720"/>
      </w:pPr>
      <w:r w:rsidRPr="00FA2601">
        <w:t xml:space="preserve">        </w:t>
      </w:r>
      <w:r w:rsidR="008F01CB" w:rsidRPr="00FA2601">
        <w:t>Inter</w:t>
      </w:r>
      <w:r w:rsidR="005D308B" w:rsidRPr="00FA2601">
        <w:t>national Existing Building C</w:t>
      </w:r>
      <w:r w:rsidRPr="00FA2601">
        <w:t xml:space="preserve">ode </w:t>
      </w:r>
      <w:r w:rsidR="005D308B" w:rsidRPr="00FA2601">
        <w:t>(IEBC)</w:t>
      </w:r>
    </w:p>
    <w:p w14:paraId="49FC1C5C" w14:textId="77777777" w:rsidR="008F01CB" w:rsidRPr="00FA2601" w:rsidRDefault="00F624BF" w:rsidP="00F624BF">
      <w:pPr>
        <w:pStyle w:val="BodyText"/>
        <w:widowControl/>
        <w:ind w:left="720" w:right="5331" w:firstLine="720"/>
      </w:pPr>
      <w:r w:rsidRPr="00FA2601">
        <w:t xml:space="preserve">        </w:t>
      </w:r>
      <w:r w:rsidR="008F01CB" w:rsidRPr="00FA2601">
        <w:t xml:space="preserve">International Residential Code (IRC) </w:t>
      </w:r>
    </w:p>
    <w:p w14:paraId="67D8C31F" w14:textId="77777777" w:rsidR="008F01CB" w:rsidRPr="00FA2601" w:rsidRDefault="00F624BF" w:rsidP="008F01CB">
      <w:pPr>
        <w:pStyle w:val="BodyText"/>
        <w:widowControl/>
        <w:ind w:left="1440"/>
      </w:pPr>
      <w:r w:rsidRPr="00FA2601">
        <w:t xml:space="preserve">        </w:t>
      </w:r>
      <w:r w:rsidR="008F01CB" w:rsidRPr="00FA2601">
        <w:t>International Energ</w:t>
      </w:r>
      <w:r w:rsidRPr="00FA2601">
        <w:t>y Conservation Code (IECC)</w:t>
      </w:r>
    </w:p>
    <w:p w14:paraId="01C263F7" w14:textId="77777777" w:rsidR="008F01CB" w:rsidRPr="00FA2601" w:rsidRDefault="008F01CB" w:rsidP="008F01CB">
      <w:pPr>
        <w:pStyle w:val="BodyText"/>
        <w:widowControl/>
        <w:ind w:left="1280" w:firstLine="160"/>
      </w:pPr>
      <w:r w:rsidRPr="00FA2601">
        <w:t>ASHRAE 62.1 Ventilation for Acceptable</w:t>
      </w:r>
      <w:r w:rsidR="00F624BF" w:rsidRPr="00FA2601">
        <w:t xml:space="preserve"> Indoor Air Quality</w:t>
      </w:r>
    </w:p>
    <w:p w14:paraId="1981BD32" w14:textId="77777777" w:rsidR="008F01CB" w:rsidRPr="00FA2601" w:rsidRDefault="008F01CB" w:rsidP="008F01CB">
      <w:pPr>
        <w:pStyle w:val="BodyText"/>
        <w:widowControl/>
        <w:ind w:left="1440" w:right="1204"/>
      </w:pPr>
      <w:r w:rsidRPr="00FA2601">
        <w:t xml:space="preserve">ASHRAE 62.2 Ventilation and Acceptable Indoor Air Quality in Low-Rise Residential            </w:t>
      </w:r>
      <w:r w:rsidR="00F624BF" w:rsidRPr="00FA2601">
        <w:t>Buildings</w:t>
      </w:r>
    </w:p>
    <w:p w14:paraId="2143DF11" w14:textId="77777777" w:rsidR="008F01CB" w:rsidRPr="00FA2601" w:rsidRDefault="008F01CB" w:rsidP="008F01CB">
      <w:pPr>
        <w:pStyle w:val="BodyText"/>
        <w:widowControl/>
        <w:ind w:left="1440" w:right="1700"/>
      </w:pPr>
      <w:r w:rsidRPr="00FA2601">
        <w:t>ASHRAE 90.1 Energy Standard for Buildings except</w:t>
      </w:r>
      <w:r w:rsidR="00F624BF" w:rsidRPr="00FA2601">
        <w:t xml:space="preserve"> Low-Rise Residential Buildings</w:t>
      </w:r>
      <w:r w:rsidRPr="00FA2601">
        <w:t xml:space="preserve"> ASTM E1465-0</w:t>
      </w:r>
      <w:r w:rsidRPr="00FA2601">
        <w:rPr>
          <w:b/>
        </w:rPr>
        <w:t xml:space="preserve">8 </w:t>
      </w:r>
      <w:r w:rsidRPr="00FA2601">
        <w:t>Radon Standard for new residential construct</w:t>
      </w:r>
      <w:r w:rsidR="00F624BF" w:rsidRPr="00FA2601">
        <w:t>ion - (Maine Model Standard)</w:t>
      </w:r>
    </w:p>
    <w:p w14:paraId="43D1469F" w14:textId="77777777" w:rsidR="008F01CB" w:rsidRPr="00FA2601" w:rsidRDefault="008F01CB" w:rsidP="008F01CB">
      <w:pPr>
        <w:pStyle w:val="BodyText"/>
        <w:widowControl/>
        <w:rPr>
          <w:sz w:val="23"/>
        </w:rPr>
      </w:pPr>
    </w:p>
    <w:p w14:paraId="4E8F2B7C" w14:textId="77777777" w:rsidR="008F01CB" w:rsidRPr="00FA2601" w:rsidRDefault="00F624BF" w:rsidP="008F01CB">
      <w:pPr>
        <w:pStyle w:val="ListParagraph"/>
        <w:widowControl/>
        <w:tabs>
          <w:tab w:val="left" w:pos="1204"/>
          <w:tab w:val="left" w:pos="8791"/>
        </w:tabs>
        <w:ind w:left="1203" w:firstLine="0"/>
      </w:pPr>
      <w:r w:rsidRPr="00FA2601">
        <w:t>NFPA 101 Life Safety Code</w:t>
      </w:r>
      <w:r w:rsidR="008F01CB" w:rsidRPr="00FA2601">
        <w:rPr>
          <w:u w:val="single"/>
        </w:rPr>
        <w:t xml:space="preserve"> </w:t>
      </w:r>
      <w:r w:rsidR="008F01CB" w:rsidRPr="00FA2601">
        <w:rPr>
          <w:u w:val="single"/>
        </w:rPr>
        <w:tab/>
        <w:t xml:space="preserve"> </w:t>
      </w:r>
      <w:r w:rsidR="008F01CB" w:rsidRPr="00FA2601">
        <w:t>State Standard</w:t>
      </w:r>
    </w:p>
    <w:p w14:paraId="65841933" w14:textId="77777777" w:rsidR="008F01CB" w:rsidRPr="00FA2601" w:rsidRDefault="00F624BF" w:rsidP="008F01CB">
      <w:pPr>
        <w:pStyle w:val="ListParagraph"/>
        <w:widowControl/>
        <w:tabs>
          <w:tab w:val="left" w:pos="1204"/>
          <w:tab w:val="left" w:pos="8781"/>
        </w:tabs>
        <w:ind w:left="1203" w:firstLine="0"/>
      </w:pPr>
      <w:r w:rsidRPr="00FA2601">
        <w:t>NFPA 211 (chimneys, etc.)</w:t>
      </w:r>
      <w:r w:rsidR="008F01CB" w:rsidRPr="00FA2601">
        <w:rPr>
          <w:u w:val="single"/>
        </w:rPr>
        <w:t xml:space="preserve"> </w:t>
      </w:r>
      <w:r w:rsidR="008F01CB" w:rsidRPr="00FA2601">
        <w:rPr>
          <w:u w:val="single"/>
        </w:rPr>
        <w:tab/>
        <w:t xml:space="preserve"> </w:t>
      </w:r>
      <w:r w:rsidR="008F01CB" w:rsidRPr="00FA2601">
        <w:t>State Standard</w:t>
      </w:r>
    </w:p>
    <w:p w14:paraId="17C79B9C" w14:textId="77777777" w:rsidR="008F01CB" w:rsidRPr="00FA2601" w:rsidRDefault="00F624BF" w:rsidP="008F01CB">
      <w:pPr>
        <w:pStyle w:val="ListParagraph"/>
        <w:widowControl/>
        <w:tabs>
          <w:tab w:val="left" w:pos="1204"/>
          <w:tab w:val="left" w:pos="8775"/>
        </w:tabs>
        <w:ind w:left="1203" w:firstLine="0"/>
      </w:pPr>
      <w:r w:rsidRPr="00FA2601">
        <w:t>NFPA 1 Fire prevention Code</w:t>
      </w:r>
      <w:r w:rsidR="008F01CB" w:rsidRPr="00FA2601">
        <w:rPr>
          <w:u w:val="single"/>
        </w:rPr>
        <w:t xml:space="preserve"> </w:t>
      </w:r>
      <w:r w:rsidR="008F01CB" w:rsidRPr="00FA2601">
        <w:rPr>
          <w:u w:val="single"/>
        </w:rPr>
        <w:tab/>
        <w:t xml:space="preserve"> </w:t>
      </w:r>
      <w:r w:rsidR="008F01CB" w:rsidRPr="00FA2601">
        <w:t>State Standard</w:t>
      </w:r>
    </w:p>
    <w:p w14:paraId="5FA98098" w14:textId="77777777" w:rsidR="008F01CB" w:rsidRPr="00FA2601" w:rsidRDefault="008F01CB" w:rsidP="008F01CB">
      <w:pPr>
        <w:pStyle w:val="ListParagraph"/>
        <w:widowControl/>
        <w:tabs>
          <w:tab w:val="left" w:pos="1204"/>
          <w:tab w:val="left" w:pos="8769"/>
        </w:tabs>
        <w:ind w:left="1203" w:firstLine="0"/>
      </w:pPr>
      <w:r w:rsidRPr="00FA2601">
        <w:t>State</w:t>
      </w:r>
      <w:r w:rsidR="00F624BF" w:rsidRPr="00FA2601">
        <w:t xml:space="preserve"> Plumbing Code. (Based on IAPMO</w:t>
      </w:r>
      <w:r w:rsidRPr="00FA2601">
        <w:t xml:space="preserve"> Uniform Plumbing Code)</w:t>
      </w:r>
      <w:r w:rsidRPr="00FA2601">
        <w:rPr>
          <w:u w:val="single"/>
        </w:rPr>
        <w:t xml:space="preserve"> </w:t>
      </w:r>
      <w:r w:rsidRPr="00FA2601">
        <w:rPr>
          <w:u w:val="single"/>
        </w:rPr>
        <w:tab/>
        <w:t xml:space="preserve"> </w:t>
      </w:r>
      <w:r w:rsidRPr="00FA2601">
        <w:t>State Standard</w:t>
      </w:r>
    </w:p>
    <w:p w14:paraId="04B727A8" w14:textId="57C3793F" w:rsidR="008F01CB" w:rsidRPr="00FA2601" w:rsidRDefault="00BE76BF" w:rsidP="008F01CB">
      <w:pPr>
        <w:pStyle w:val="ListParagraph"/>
        <w:widowControl/>
        <w:tabs>
          <w:tab w:val="left" w:pos="1204"/>
          <w:tab w:val="left" w:pos="8750"/>
        </w:tabs>
        <w:ind w:left="1203" w:firstLine="0"/>
      </w:pPr>
      <w:r w:rsidRPr="00FA2601">
        <w:t>Maine</w:t>
      </w:r>
      <w:r w:rsidR="00F624BF" w:rsidRPr="00FA2601">
        <w:t xml:space="preserve"> Electric Code</w:t>
      </w:r>
      <w:r w:rsidR="008F01CB" w:rsidRPr="00FA2601">
        <w:rPr>
          <w:u w:val="single"/>
        </w:rPr>
        <w:tab/>
        <w:t xml:space="preserve"> </w:t>
      </w:r>
      <w:r w:rsidR="008F01CB" w:rsidRPr="00FA2601">
        <w:t>State Standard</w:t>
      </w:r>
    </w:p>
    <w:p w14:paraId="017902BF" w14:textId="77777777" w:rsidR="008F01CB" w:rsidRPr="00FA2601" w:rsidRDefault="008F01CB" w:rsidP="008F01CB">
      <w:pPr>
        <w:pStyle w:val="ListParagraph"/>
        <w:widowControl/>
        <w:tabs>
          <w:tab w:val="left" w:pos="1204"/>
          <w:tab w:val="left" w:pos="8181"/>
        </w:tabs>
        <w:ind w:left="1203" w:firstLine="0"/>
      </w:pPr>
      <w:r w:rsidRPr="00FA2601">
        <w:t>ADA</w:t>
      </w:r>
      <w:r w:rsidRPr="00FA2601">
        <w:rPr>
          <w:u w:val="single"/>
        </w:rPr>
        <w:t xml:space="preserve"> </w:t>
      </w:r>
      <w:r w:rsidRPr="00FA2601">
        <w:rPr>
          <w:u w:val="single"/>
        </w:rPr>
        <w:tab/>
        <w:t xml:space="preserve"> </w:t>
      </w:r>
      <w:r w:rsidRPr="00FA2601">
        <w:t>Federal Requirement</w:t>
      </w:r>
    </w:p>
    <w:p w14:paraId="1A6AFB08" w14:textId="77777777" w:rsidR="008F01CB" w:rsidRPr="00FA2601" w:rsidRDefault="00F624BF" w:rsidP="008F01CB">
      <w:pPr>
        <w:pStyle w:val="ListParagraph"/>
        <w:widowControl/>
        <w:tabs>
          <w:tab w:val="left" w:pos="1204"/>
          <w:tab w:val="left" w:pos="7223"/>
        </w:tabs>
        <w:ind w:left="1203" w:firstLine="0"/>
      </w:pPr>
      <w:r w:rsidRPr="00FA2601">
        <w:t>ICC/ANSI A-117.1</w:t>
      </w:r>
      <w:r w:rsidR="008F01CB" w:rsidRPr="00FA2601">
        <w:rPr>
          <w:u w:val="single"/>
        </w:rPr>
        <w:t xml:space="preserve"> </w:t>
      </w:r>
      <w:r w:rsidR="008F01CB" w:rsidRPr="00FA2601">
        <w:rPr>
          <w:u w:val="single"/>
        </w:rPr>
        <w:tab/>
      </w:r>
      <w:r w:rsidR="008F01CB" w:rsidRPr="00FA2601">
        <w:t>State and Federal Requirements</w:t>
      </w:r>
    </w:p>
    <w:p w14:paraId="152D2ABE" w14:textId="77777777" w:rsidR="008F01CB" w:rsidRPr="00FA2601" w:rsidRDefault="008F01CB" w:rsidP="008F01CB">
      <w:pPr>
        <w:pStyle w:val="ListParagraph"/>
        <w:widowControl/>
        <w:tabs>
          <w:tab w:val="left" w:pos="1204"/>
          <w:tab w:val="left" w:pos="8481"/>
        </w:tabs>
        <w:ind w:left="1203" w:firstLine="0"/>
      </w:pPr>
      <w:r w:rsidRPr="00FA2601">
        <w:t>Fair Housing Act (design manual)</w:t>
      </w:r>
      <w:r w:rsidRPr="00FA2601">
        <w:rPr>
          <w:u w:val="single"/>
        </w:rPr>
        <w:t xml:space="preserve"> </w:t>
      </w:r>
      <w:r w:rsidRPr="00FA2601">
        <w:rPr>
          <w:u w:val="single"/>
        </w:rPr>
        <w:tab/>
        <w:t xml:space="preserve">  </w:t>
      </w:r>
      <w:r w:rsidRPr="00FA2601">
        <w:t>Federal Standard</w:t>
      </w:r>
    </w:p>
    <w:p w14:paraId="00CD68EC" w14:textId="77777777" w:rsidR="008F01CB" w:rsidRPr="00FA2601" w:rsidRDefault="008F01CB" w:rsidP="008F01CB">
      <w:pPr>
        <w:pStyle w:val="ListParagraph"/>
        <w:widowControl/>
        <w:tabs>
          <w:tab w:val="left" w:pos="1203"/>
          <w:tab w:val="left" w:pos="9201"/>
        </w:tabs>
        <w:ind w:left="1202" w:firstLine="0"/>
      </w:pPr>
      <w:r w:rsidRPr="00FA2601">
        <w:t>State Fair Housing, Maine Human Rights Act</w:t>
      </w:r>
      <w:r w:rsidRPr="00FA2601">
        <w:rPr>
          <w:u w:val="single"/>
        </w:rPr>
        <w:t xml:space="preserve"> </w:t>
      </w:r>
      <w:r w:rsidRPr="00FA2601">
        <w:rPr>
          <w:u w:val="single"/>
        </w:rPr>
        <w:tab/>
        <w:t xml:space="preserve"> </w:t>
      </w:r>
      <w:r w:rsidRPr="00FA2601">
        <w:t>State Law</w:t>
      </w:r>
    </w:p>
    <w:p w14:paraId="633ECFCE" w14:textId="77777777" w:rsidR="008F01CB" w:rsidRPr="00FA2601" w:rsidRDefault="008F01CB" w:rsidP="008F01CB">
      <w:pPr>
        <w:pStyle w:val="ListParagraph"/>
        <w:widowControl/>
        <w:tabs>
          <w:tab w:val="left" w:pos="1204"/>
        </w:tabs>
        <w:ind w:left="1203" w:firstLine="0"/>
      </w:pPr>
      <w:r w:rsidRPr="00FA2601">
        <w:t>Section 504 (UFAS Stand</w:t>
      </w:r>
      <w:r w:rsidR="00EC35BC" w:rsidRPr="00FA2601">
        <w:t xml:space="preserve">ard or </w:t>
      </w:r>
      <w:r w:rsidRPr="00FA2601">
        <w:t>ADAAG with Exceptions per HUD deeming notice)……</w:t>
      </w:r>
    </w:p>
    <w:p w14:paraId="7BB6FE84" w14:textId="77777777" w:rsidR="008F01CB" w:rsidRPr="00FA2601" w:rsidRDefault="008F01CB" w:rsidP="008F01CB">
      <w:pPr>
        <w:pStyle w:val="BodyText"/>
        <w:widowControl/>
        <w:ind w:left="1040" w:firstLine="162"/>
      </w:pPr>
      <w:r w:rsidRPr="00FA2601">
        <w:t>……….…………………………................................................................................Federal Standard</w:t>
      </w:r>
    </w:p>
    <w:p w14:paraId="364F187F" w14:textId="77777777" w:rsidR="008F01CB" w:rsidRPr="00FA2601" w:rsidRDefault="008F01CB" w:rsidP="008F01CB">
      <w:pPr>
        <w:pStyle w:val="ListParagraph"/>
        <w:widowControl/>
        <w:tabs>
          <w:tab w:val="left" w:pos="1203"/>
        </w:tabs>
        <w:ind w:left="1202" w:firstLine="0"/>
      </w:pPr>
      <w:r w:rsidRPr="00FA2601">
        <w:t>Housing Quality Standards (HQS) Housing Choice Voucher (HCV) regulations, 24 CFR Pt 982</w:t>
      </w:r>
    </w:p>
    <w:p w14:paraId="136B946F" w14:textId="77777777" w:rsidR="008F01CB" w:rsidRPr="00FA2601" w:rsidRDefault="008F01CB" w:rsidP="008F01CB">
      <w:pPr>
        <w:pStyle w:val="ListParagraph"/>
        <w:widowControl/>
        <w:tabs>
          <w:tab w:val="left" w:pos="1204"/>
          <w:tab w:val="left" w:pos="8498"/>
        </w:tabs>
        <w:ind w:left="1203" w:firstLine="0"/>
      </w:pPr>
      <w:r w:rsidRPr="00FA2601">
        <w:t>Uniform Physical Conditions Standard (UPCS)</w:t>
      </w:r>
      <w:r w:rsidRPr="00FA2601">
        <w:rPr>
          <w:u w:val="single"/>
        </w:rPr>
        <w:t xml:space="preserve"> </w:t>
      </w:r>
      <w:r w:rsidRPr="00FA2601">
        <w:rPr>
          <w:u w:val="single"/>
        </w:rPr>
        <w:tab/>
        <w:t xml:space="preserve"> </w:t>
      </w:r>
      <w:r w:rsidRPr="00FA2601">
        <w:t>Federal Standard</w:t>
      </w:r>
    </w:p>
    <w:p w14:paraId="1B1ECCA3" w14:textId="77777777" w:rsidR="00E7552A" w:rsidRPr="00FA2601" w:rsidRDefault="00E7552A" w:rsidP="008F01CB">
      <w:pPr>
        <w:pStyle w:val="BodyText"/>
        <w:widowControl/>
        <w:ind w:left="1040" w:right="1341"/>
        <w:rPr>
          <w:b/>
          <w:bCs/>
          <w:sz w:val="15"/>
        </w:rPr>
      </w:pPr>
    </w:p>
    <w:p w14:paraId="69296840" w14:textId="193BA596" w:rsidR="008F01CB" w:rsidRPr="00FA2601" w:rsidRDefault="008F01CB" w:rsidP="008F01CB">
      <w:pPr>
        <w:pStyle w:val="BodyText"/>
        <w:widowControl/>
        <w:ind w:left="1040" w:right="1341"/>
      </w:pPr>
      <w:r w:rsidRPr="00FA2601">
        <w:t xml:space="preserve">All multi-family and/or licensed facilities </w:t>
      </w:r>
      <w:r w:rsidR="007E18C6" w:rsidRPr="00FA2601">
        <w:t>must</w:t>
      </w:r>
      <w:r w:rsidRPr="00FA2601">
        <w:t xml:space="preserve"> be reviewed and permitted by the State Fire Marshal for both Life Safety and </w:t>
      </w:r>
      <w:r w:rsidR="0049075A" w:rsidRPr="00FA2601">
        <w:t>barrier</w:t>
      </w:r>
      <w:r w:rsidR="004542DA">
        <w:t>-</w:t>
      </w:r>
      <w:r w:rsidR="0049075A" w:rsidRPr="00FA2601">
        <w:t>free</w:t>
      </w:r>
      <w:r w:rsidRPr="00FA2601">
        <w:t xml:space="preserve"> requirements.</w:t>
      </w:r>
    </w:p>
    <w:p w14:paraId="74915E7A" w14:textId="77777777" w:rsidR="008F01CB" w:rsidRPr="00FA2601" w:rsidRDefault="008F01CB" w:rsidP="008F01CB">
      <w:pPr>
        <w:pStyle w:val="BodyText"/>
        <w:widowControl/>
        <w:rPr>
          <w:sz w:val="23"/>
        </w:rPr>
      </w:pPr>
    </w:p>
    <w:p w14:paraId="07E2587F" w14:textId="77777777" w:rsidR="008F01CB" w:rsidRPr="00FA2601" w:rsidRDefault="008F01CB" w:rsidP="008F01CB">
      <w:pPr>
        <w:pStyle w:val="BodyText"/>
        <w:widowControl/>
        <w:ind w:left="1040" w:right="1503"/>
      </w:pPr>
      <w:r w:rsidRPr="00FA2601">
        <w:t>MaineHousing requires full compliance with state and local codes and/or standards for zoning and subdivision regulations.</w:t>
      </w:r>
    </w:p>
    <w:p w14:paraId="1169C274" w14:textId="77777777" w:rsidR="008F01CB" w:rsidRPr="00FA2601" w:rsidRDefault="008F01CB" w:rsidP="008F01CB">
      <w:pPr>
        <w:pStyle w:val="BodyText"/>
        <w:widowControl/>
      </w:pPr>
    </w:p>
    <w:p w14:paraId="2155861A" w14:textId="77777777" w:rsidR="008F01CB" w:rsidRPr="00FA2601" w:rsidRDefault="008F01CB" w:rsidP="008F01CB">
      <w:pPr>
        <w:pStyle w:val="Heading3"/>
        <w:widowControl/>
        <w:ind w:left="1040"/>
        <w:rPr>
          <w:rFonts w:asciiTheme="minorHAnsi" w:hAnsiTheme="minorHAnsi"/>
        </w:rPr>
      </w:pPr>
      <w:r w:rsidRPr="00FA2601">
        <w:rPr>
          <w:rFonts w:asciiTheme="minorHAnsi" w:hAnsiTheme="minorHAnsi"/>
        </w:rPr>
        <w:t xml:space="preserve">Energy Conservation Standards </w:t>
      </w:r>
    </w:p>
    <w:p w14:paraId="6906627E" w14:textId="630565A8" w:rsidR="008F01CB" w:rsidRPr="00FA2601" w:rsidRDefault="008F01CB" w:rsidP="008F01CB">
      <w:pPr>
        <w:pStyle w:val="BodyText"/>
        <w:widowControl/>
        <w:ind w:left="1040" w:right="1341"/>
      </w:pPr>
      <w:r w:rsidRPr="00FA2601">
        <w:t xml:space="preserve">MaineHousing recognizes that energy conservation is one of the best ways to manage operating costs and that controlling operating costs is the best way to ensure long term solvency of affordable residential developments that typically generate limited additional operating surpluses. Therefore, all new and renovated residential projects financed by MaineHousing </w:t>
      </w:r>
      <w:r w:rsidR="007E18C6" w:rsidRPr="00FA2601">
        <w:t>must</w:t>
      </w:r>
      <w:r w:rsidRPr="00FA2601">
        <w:t xml:space="preserve"> be constructed to the following minimum energy conservation standards and requirements:</w:t>
      </w:r>
    </w:p>
    <w:p w14:paraId="34FD6DD1" w14:textId="77777777" w:rsidR="008F01CB" w:rsidRPr="00FA2601" w:rsidRDefault="008F01CB" w:rsidP="008F01CB">
      <w:pPr>
        <w:widowControl/>
        <w:rPr>
          <w:rFonts w:asciiTheme="minorHAnsi" w:hAnsiTheme="minorHAnsi"/>
          <w:sz w:val="24"/>
        </w:rPr>
      </w:pPr>
    </w:p>
    <w:p w14:paraId="796AAFEE" w14:textId="77777777" w:rsidR="008F01CB" w:rsidRPr="00FA2601" w:rsidRDefault="008F01CB" w:rsidP="008F01CB">
      <w:pPr>
        <w:pStyle w:val="ListParagraph"/>
        <w:widowControl/>
        <w:numPr>
          <w:ilvl w:val="1"/>
          <w:numId w:val="20"/>
        </w:numPr>
        <w:tabs>
          <w:tab w:val="left" w:pos="1059"/>
          <w:tab w:val="left" w:pos="1060"/>
        </w:tabs>
        <w:ind w:left="1059" w:right="2188"/>
      </w:pPr>
      <w:r w:rsidRPr="00FA2601">
        <w:lastRenderedPageBreak/>
        <w:t>Meet the energy conservation components of the currently adopted version of the Maine Uniform Bu</w:t>
      </w:r>
      <w:r w:rsidR="008440D2" w:rsidRPr="00FA2601">
        <w:t xml:space="preserve">ilding and Energy Code </w:t>
      </w:r>
      <w:r w:rsidRPr="00FA2601">
        <w:t>(MUBEC) for new construction which includes compliance with:</w:t>
      </w:r>
    </w:p>
    <w:p w14:paraId="0CEC48D5" w14:textId="77777777" w:rsidR="008F01CB" w:rsidRPr="00FA2601" w:rsidRDefault="008F01CB" w:rsidP="00F624BF">
      <w:pPr>
        <w:pStyle w:val="ListParagraph"/>
        <w:widowControl/>
        <w:numPr>
          <w:ilvl w:val="2"/>
          <w:numId w:val="20"/>
        </w:numPr>
        <w:tabs>
          <w:tab w:val="left" w:pos="1419"/>
          <w:tab w:val="left" w:pos="1420"/>
        </w:tabs>
        <w:ind w:right="2074"/>
      </w:pPr>
      <w:r w:rsidRPr="00FA2601">
        <w:t xml:space="preserve">Commercial and Mid-High Rise Residential (more than three stories)– ASHRAE </w:t>
      </w:r>
      <w:r w:rsidR="00F624BF" w:rsidRPr="00FA2601">
        <w:t>90.1</w:t>
      </w:r>
      <w:r w:rsidRPr="00FA2601">
        <w:t xml:space="preserve"> OR IECC (optional)</w:t>
      </w:r>
    </w:p>
    <w:p w14:paraId="5FB2C129" w14:textId="77777777" w:rsidR="008F01CB" w:rsidRPr="00FA2601" w:rsidRDefault="008F01CB" w:rsidP="008F01CB">
      <w:pPr>
        <w:pStyle w:val="ListParagraph"/>
        <w:widowControl/>
        <w:numPr>
          <w:ilvl w:val="2"/>
          <w:numId w:val="20"/>
        </w:numPr>
        <w:tabs>
          <w:tab w:val="left" w:pos="1420"/>
        </w:tabs>
        <w:ind w:right="2094"/>
      </w:pPr>
      <w:r w:rsidRPr="00FA2601">
        <w:t>Low-Rise Single/Multi-family Residential (three stories or less) – International Ener</w:t>
      </w:r>
      <w:r w:rsidR="00F624BF" w:rsidRPr="00FA2601">
        <w:t>gy Conservation Code</w:t>
      </w:r>
    </w:p>
    <w:p w14:paraId="18C274CF" w14:textId="77777777" w:rsidR="00065DDD" w:rsidRPr="00FA2601" w:rsidRDefault="00065DDD" w:rsidP="00065DDD">
      <w:pPr>
        <w:pStyle w:val="ListParagraph"/>
        <w:widowControl/>
        <w:tabs>
          <w:tab w:val="left" w:pos="1420"/>
        </w:tabs>
        <w:ind w:left="1419" w:right="2094" w:firstLine="0"/>
      </w:pPr>
    </w:p>
    <w:p w14:paraId="67A91B0F" w14:textId="77777777" w:rsidR="008F01CB" w:rsidRPr="00FA2601" w:rsidRDefault="008F01CB" w:rsidP="008F01CB">
      <w:pPr>
        <w:pStyle w:val="ListParagraph"/>
        <w:widowControl/>
        <w:numPr>
          <w:ilvl w:val="1"/>
          <w:numId w:val="20"/>
        </w:numPr>
        <w:tabs>
          <w:tab w:val="left" w:pos="1419"/>
          <w:tab w:val="left" w:pos="1420"/>
        </w:tabs>
        <w:ind w:left="1080" w:right="2074"/>
      </w:pPr>
      <w:r w:rsidRPr="00FA2601">
        <w:t>MaineHousing Construction Energy Conservation Standards (Note: some of these standards may exceed IECC requirements).</w:t>
      </w:r>
    </w:p>
    <w:tbl>
      <w:tblPr>
        <w:tblW w:w="0" w:type="auto"/>
        <w:tblInd w:w="869" w:type="dxa"/>
        <w:tblLayout w:type="fixed"/>
        <w:tblCellMar>
          <w:left w:w="0" w:type="dxa"/>
          <w:right w:w="0" w:type="dxa"/>
        </w:tblCellMar>
        <w:tblLook w:val="01E0" w:firstRow="1" w:lastRow="1" w:firstColumn="1" w:lastColumn="1" w:noHBand="0" w:noVBand="0"/>
      </w:tblPr>
      <w:tblGrid>
        <w:gridCol w:w="421"/>
        <w:gridCol w:w="1963"/>
        <w:gridCol w:w="6689"/>
      </w:tblGrid>
      <w:tr w:rsidR="00FA2601" w:rsidRPr="00FA2601" w14:paraId="056504DD" w14:textId="77777777" w:rsidTr="000F251D">
        <w:trPr>
          <w:trHeight w:val="269"/>
        </w:trPr>
        <w:tc>
          <w:tcPr>
            <w:tcW w:w="421" w:type="dxa"/>
          </w:tcPr>
          <w:p w14:paraId="5D7FEE22" w14:textId="77777777" w:rsidR="008F01CB" w:rsidRPr="00FA2601" w:rsidRDefault="008F01CB" w:rsidP="00510222">
            <w:pPr>
              <w:pStyle w:val="TableParagraph"/>
              <w:widowControl/>
              <w:ind w:right="67"/>
              <w:jc w:val="right"/>
              <w:rPr>
                <w:sz w:val="24"/>
              </w:rPr>
            </w:pPr>
            <w:r w:rsidRPr="00FA2601">
              <w:rPr>
                <w:rFonts w:asciiTheme="minorHAnsi" w:hAnsiTheme="minorHAnsi"/>
                <w:sz w:val="24"/>
              </w:rPr>
              <w:t>a.</w:t>
            </w:r>
          </w:p>
        </w:tc>
        <w:tc>
          <w:tcPr>
            <w:tcW w:w="1963" w:type="dxa"/>
          </w:tcPr>
          <w:p w14:paraId="0FDF6678" w14:textId="77777777" w:rsidR="008F01CB" w:rsidRPr="00FA2601" w:rsidRDefault="008F01CB" w:rsidP="00510222">
            <w:pPr>
              <w:pStyle w:val="TableParagraph"/>
              <w:widowControl/>
              <w:ind w:left="45"/>
              <w:rPr>
                <w:sz w:val="24"/>
              </w:rPr>
            </w:pPr>
            <w:r w:rsidRPr="00FA2601">
              <w:rPr>
                <w:rFonts w:asciiTheme="minorHAnsi" w:hAnsiTheme="minorHAnsi"/>
                <w:sz w:val="24"/>
              </w:rPr>
              <w:t>Glazed Windows:</w:t>
            </w:r>
          </w:p>
        </w:tc>
        <w:tc>
          <w:tcPr>
            <w:tcW w:w="6689" w:type="dxa"/>
          </w:tcPr>
          <w:p w14:paraId="086AD473" w14:textId="77777777" w:rsidR="008F01CB" w:rsidRPr="00FA2601" w:rsidRDefault="008F01CB" w:rsidP="00510222">
            <w:pPr>
              <w:pStyle w:val="TableParagraph"/>
              <w:widowControl/>
              <w:ind w:left="154"/>
              <w:rPr>
                <w:sz w:val="24"/>
              </w:rPr>
            </w:pPr>
            <w:r w:rsidRPr="00FA2601">
              <w:rPr>
                <w:rFonts w:asciiTheme="minorHAnsi" w:hAnsiTheme="minorHAnsi"/>
                <w:sz w:val="24"/>
              </w:rPr>
              <w:t>Meet Energy Star (for Northern Climate) and NFRC rating</w:t>
            </w:r>
          </w:p>
        </w:tc>
      </w:tr>
      <w:tr w:rsidR="00FA2601" w:rsidRPr="00FA2601" w14:paraId="5BE3C17A" w14:textId="77777777" w:rsidTr="000F251D">
        <w:trPr>
          <w:trHeight w:val="270"/>
        </w:trPr>
        <w:tc>
          <w:tcPr>
            <w:tcW w:w="421" w:type="dxa"/>
          </w:tcPr>
          <w:p w14:paraId="0F7857E6" w14:textId="77777777" w:rsidR="008F01CB" w:rsidRPr="00FA2601" w:rsidRDefault="008F01CB" w:rsidP="00510222">
            <w:pPr>
              <w:pStyle w:val="TableParagraph"/>
              <w:widowControl/>
              <w:rPr>
                <w:rFonts w:ascii="Times New Roman"/>
                <w:sz w:val="24"/>
              </w:rPr>
            </w:pPr>
          </w:p>
        </w:tc>
        <w:tc>
          <w:tcPr>
            <w:tcW w:w="1963" w:type="dxa"/>
          </w:tcPr>
          <w:p w14:paraId="16D0BC38" w14:textId="77777777" w:rsidR="008F01CB" w:rsidRPr="00FA2601" w:rsidRDefault="008F01CB" w:rsidP="00510222">
            <w:pPr>
              <w:pStyle w:val="TableParagraph"/>
              <w:widowControl/>
              <w:rPr>
                <w:rFonts w:ascii="Times New Roman"/>
                <w:sz w:val="24"/>
              </w:rPr>
            </w:pPr>
          </w:p>
        </w:tc>
        <w:tc>
          <w:tcPr>
            <w:tcW w:w="6689" w:type="dxa"/>
          </w:tcPr>
          <w:p w14:paraId="60D16385" w14:textId="77777777" w:rsidR="008F01CB" w:rsidRPr="00FA2601" w:rsidRDefault="008F01CB" w:rsidP="00510222">
            <w:pPr>
              <w:pStyle w:val="TableParagraph"/>
              <w:widowControl/>
              <w:ind w:left="154"/>
              <w:rPr>
                <w:sz w:val="24"/>
              </w:rPr>
            </w:pPr>
            <w:r w:rsidRPr="00FA2601">
              <w:rPr>
                <w:rFonts w:asciiTheme="minorHAnsi" w:hAnsiTheme="minorHAnsi"/>
                <w:sz w:val="24"/>
              </w:rPr>
              <w:t>performance requirements and have an Air Leakage rate (AL) of</w:t>
            </w:r>
          </w:p>
        </w:tc>
      </w:tr>
      <w:tr w:rsidR="00FA2601" w:rsidRPr="00FA2601" w14:paraId="4DA68ACB" w14:textId="77777777" w:rsidTr="000F251D">
        <w:trPr>
          <w:trHeight w:val="270"/>
        </w:trPr>
        <w:tc>
          <w:tcPr>
            <w:tcW w:w="421" w:type="dxa"/>
          </w:tcPr>
          <w:p w14:paraId="4B824F32" w14:textId="77777777" w:rsidR="008F01CB" w:rsidRPr="00FA2601" w:rsidRDefault="008F01CB" w:rsidP="00510222">
            <w:pPr>
              <w:pStyle w:val="TableParagraph"/>
              <w:widowControl/>
              <w:rPr>
                <w:rFonts w:ascii="Times New Roman"/>
                <w:sz w:val="24"/>
              </w:rPr>
            </w:pPr>
          </w:p>
        </w:tc>
        <w:tc>
          <w:tcPr>
            <w:tcW w:w="1963" w:type="dxa"/>
          </w:tcPr>
          <w:p w14:paraId="6124FDE4" w14:textId="77777777" w:rsidR="008F01CB" w:rsidRPr="00FA2601" w:rsidRDefault="008F01CB" w:rsidP="00510222">
            <w:pPr>
              <w:pStyle w:val="TableParagraph"/>
              <w:widowControl/>
              <w:rPr>
                <w:rFonts w:ascii="Times New Roman"/>
                <w:sz w:val="24"/>
              </w:rPr>
            </w:pPr>
          </w:p>
        </w:tc>
        <w:tc>
          <w:tcPr>
            <w:tcW w:w="6689" w:type="dxa"/>
          </w:tcPr>
          <w:p w14:paraId="632CEDAA" w14:textId="2672183B" w:rsidR="008F01CB" w:rsidRPr="00FA2601" w:rsidRDefault="008F01CB" w:rsidP="00510222">
            <w:pPr>
              <w:pStyle w:val="TableParagraph"/>
              <w:widowControl/>
              <w:ind w:left="154"/>
              <w:rPr>
                <w:sz w:val="24"/>
              </w:rPr>
            </w:pPr>
            <w:r w:rsidRPr="00FA2601">
              <w:rPr>
                <w:rFonts w:asciiTheme="minorHAnsi" w:hAnsiTheme="minorHAnsi"/>
                <w:sz w:val="24"/>
              </w:rPr>
              <w:t>0.</w:t>
            </w:r>
            <w:r w:rsidR="00E7552A" w:rsidRPr="00FA2601">
              <w:rPr>
                <w:rFonts w:asciiTheme="minorHAnsi" w:hAnsiTheme="minorHAnsi"/>
                <w:sz w:val="24"/>
              </w:rPr>
              <w:t>15</w:t>
            </w:r>
            <w:r w:rsidRPr="00FA2601">
              <w:rPr>
                <w:rFonts w:asciiTheme="minorHAnsi" w:hAnsiTheme="minorHAnsi"/>
                <w:sz w:val="24"/>
              </w:rPr>
              <w:t xml:space="preserve"> CFM/SF or less</w:t>
            </w:r>
            <w:r w:rsidR="00BE76BF" w:rsidRPr="00FA2601">
              <w:rPr>
                <w:rFonts w:asciiTheme="minorHAnsi" w:hAnsiTheme="minorHAnsi"/>
                <w:sz w:val="24"/>
              </w:rPr>
              <w:t xml:space="preserve"> </w:t>
            </w:r>
          </w:p>
        </w:tc>
      </w:tr>
      <w:tr w:rsidR="00FA2601" w:rsidRPr="00FA2601" w14:paraId="21B79051" w14:textId="77777777" w:rsidTr="000F251D">
        <w:trPr>
          <w:trHeight w:val="270"/>
        </w:trPr>
        <w:tc>
          <w:tcPr>
            <w:tcW w:w="421" w:type="dxa"/>
          </w:tcPr>
          <w:p w14:paraId="09276724" w14:textId="77777777" w:rsidR="008F01CB" w:rsidRPr="00FA2601" w:rsidRDefault="008F01CB" w:rsidP="00510222">
            <w:pPr>
              <w:pStyle w:val="TableParagraph"/>
              <w:widowControl/>
              <w:rPr>
                <w:rFonts w:ascii="Times New Roman"/>
                <w:sz w:val="24"/>
              </w:rPr>
            </w:pPr>
          </w:p>
        </w:tc>
        <w:tc>
          <w:tcPr>
            <w:tcW w:w="1963" w:type="dxa"/>
          </w:tcPr>
          <w:p w14:paraId="47AC77F1" w14:textId="77777777" w:rsidR="008F01CB" w:rsidRPr="00FA2601" w:rsidRDefault="008F01CB" w:rsidP="00510222">
            <w:pPr>
              <w:pStyle w:val="TableParagraph"/>
              <w:widowControl/>
              <w:rPr>
                <w:rFonts w:ascii="Times New Roman"/>
                <w:sz w:val="24"/>
              </w:rPr>
            </w:pPr>
          </w:p>
        </w:tc>
        <w:tc>
          <w:tcPr>
            <w:tcW w:w="6689" w:type="dxa"/>
          </w:tcPr>
          <w:p w14:paraId="3E82244E" w14:textId="77777777" w:rsidR="008F01CB" w:rsidRPr="00FA2601" w:rsidRDefault="008F01CB" w:rsidP="00510222">
            <w:pPr>
              <w:pStyle w:val="TableParagraph"/>
              <w:widowControl/>
              <w:ind w:left="154"/>
              <w:rPr>
                <w:sz w:val="24"/>
              </w:rPr>
            </w:pPr>
            <w:r w:rsidRPr="00FA2601">
              <w:rPr>
                <w:rFonts w:asciiTheme="minorHAnsi" w:hAnsiTheme="minorHAnsi"/>
                <w:sz w:val="24"/>
              </w:rPr>
              <w:t>U Factor &lt; 0.30, or</w:t>
            </w:r>
          </w:p>
        </w:tc>
      </w:tr>
      <w:tr w:rsidR="00FA2601" w:rsidRPr="00FA2601" w14:paraId="51C4E92C" w14:textId="77777777" w:rsidTr="000F251D">
        <w:trPr>
          <w:trHeight w:val="270"/>
        </w:trPr>
        <w:tc>
          <w:tcPr>
            <w:tcW w:w="421" w:type="dxa"/>
          </w:tcPr>
          <w:p w14:paraId="1A282DF3" w14:textId="77777777" w:rsidR="008F01CB" w:rsidRPr="00FA2601" w:rsidRDefault="008F01CB" w:rsidP="00510222">
            <w:pPr>
              <w:pStyle w:val="TableParagraph"/>
              <w:widowControl/>
              <w:rPr>
                <w:rFonts w:ascii="Times New Roman"/>
                <w:sz w:val="24"/>
              </w:rPr>
            </w:pPr>
          </w:p>
        </w:tc>
        <w:tc>
          <w:tcPr>
            <w:tcW w:w="1963" w:type="dxa"/>
          </w:tcPr>
          <w:p w14:paraId="12777170" w14:textId="77777777" w:rsidR="008F01CB" w:rsidRPr="00FA2601" w:rsidRDefault="008F01CB" w:rsidP="00510222">
            <w:pPr>
              <w:pStyle w:val="TableParagraph"/>
              <w:widowControl/>
              <w:rPr>
                <w:rFonts w:ascii="Times New Roman"/>
                <w:sz w:val="24"/>
              </w:rPr>
            </w:pPr>
          </w:p>
        </w:tc>
        <w:tc>
          <w:tcPr>
            <w:tcW w:w="6689" w:type="dxa"/>
          </w:tcPr>
          <w:p w14:paraId="0B4784F9" w14:textId="77777777" w:rsidR="008F01CB" w:rsidRPr="00FA2601" w:rsidRDefault="008F01CB" w:rsidP="00510222">
            <w:pPr>
              <w:pStyle w:val="TableParagraph"/>
              <w:widowControl/>
              <w:ind w:left="154"/>
              <w:rPr>
                <w:sz w:val="24"/>
              </w:rPr>
            </w:pPr>
            <w:r w:rsidRPr="00FA2601">
              <w:rPr>
                <w:rFonts w:asciiTheme="minorHAnsi" w:hAnsiTheme="minorHAnsi"/>
                <w:sz w:val="24"/>
              </w:rPr>
              <w:t>U Factor = 0.31 and SHGC &gt; 0.35, or</w:t>
            </w:r>
          </w:p>
        </w:tc>
      </w:tr>
      <w:tr w:rsidR="00FA2601" w:rsidRPr="00FA2601" w14:paraId="657E2620" w14:textId="77777777" w:rsidTr="000F251D">
        <w:trPr>
          <w:trHeight w:val="270"/>
        </w:trPr>
        <w:tc>
          <w:tcPr>
            <w:tcW w:w="421" w:type="dxa"/>
          </w:tcPr>
          <w:p w14:paraId="0A3216FA" w14:textId="77777777" w:rsidR="008F01CB" w:rsidRPr="00FA2601" w:rsidRDefault="008F01CB" w:rsidP="00510222">
            <w:pPr>
              <w:pStyle w:val="TableParagraph"/>
              <w:widowControl/>
              <w:rPr>
                <w:rFonts w:ascii="Times New Roman"/>
                <w:sz w:val="24"/>
              </w:rPr>
            </w:pPr>
          </w:p>
        </w:tc>
        <w:tc>
          <w:tcPr>
            <w:tcW w:w="1963" w:type="dxa"/>
          </w:tcPr>
          <w:p w14:paraId="3EA82E11" w14:textId="77777777" w:rsidR="008F01CB" w:rsidRPr="00FA2601" w:rsidRDefault="008F01CB" w:rsidP="00510222">
            <w:pPr>
              <w:pStyle w:val="TableParagraph"/>
              <w:widowControl/>
              <w:rPr>
                <w:rFonts w:ascii="Times New Roman"/>
                <w:sz w:val="24"/>
              </w:rPr>
            </w:pPr>
          </w:p>
        </w:tc>
        <w:tc>
          <w:tcPr>
            <w:tcW w:w="6689" w:type="dxa"/>
          </w:tcPr>
          <w:p w14:paraId="54FC1352" w14:textId="77777777" w:rsidR="008F01CB" w:rsidRPr="00FA2601" w:rsidRDefault="008F01CB" w:rsidP="00510222">
            <w:pPr>
              <w:pStyle w:val="TableParagraph"/>
              <w:widowControl/>
              <w:ind w:left="154"/>
              <w:rPr>
                <w:sz w:val="24"/>
              </w:rPr>
            </w:pPr>
            <w:r w:rsidRPr="00FA2601">
              <w:rPr>
                <w:rFonts w:asciiTheme="minorHAnsi" w:hAnsiTheme="minorHAnsi"/>
                <w:sz w:val="24"/>
              </w:rPr>
              <w:t>U Factor = 0.32 and SHGC &gt; 0.40</w:t>
            </w:r>
          </w:p>
        </w:tc>
      </w:tr>
      <w:tr w:rsidR="00FA2601" w:rsidRPr="00FA2601" w14:paraId="6FB6838F" w14:textId="77777777" w:rsidTr="000F251D">
        <w:trPr>
          <w:trHeight w:val="270"/>
        </w:trPr>
        <w:tc>
          <w:tcPr>
            <w:tcW w:w="421" w:type="dxa"/>
          </w:tcPr>
          <w:p w14:paraId="338984B3" w14:textId="77777777" w:rsidR="008F01CB" w:rsidRPr="00FA2601" w:rsidRDefault="008F01CB" w:rsidP="00510222">
            <w:pPr>
              <w:pStyle w:val="TableParagraph"/>
              <w:widowControl/>
              <w:ind w:right="44"/>
              <w:jc w:val="right"/>
              <w:rPr>
                <w:sz w:val="24"/>
              </w:rPr>
            </w:pPr>
            <w:r w:rsidRPr="00FA2601">
              <w:rPr>
                <w:rFonts w:asciiTheme="minorHAnsi" w:hAnsiTheme="minorHAnsi"/>
                <w:sz w:val="24"/>
              </w:rPr>
              <w:t>b.</w:t>
            </w:r>
          </w:p>
        </w:tc>
        <w:tc>
          <w:tcPr>
            <w:tcW w:w="1963" w:type="dxa"/>
          </w:tcPr>
          <w:p w14:paraId="3DB49028" w14:textId="77777777" w:rsidR="008F01CB" w:rsidRPr="00FA2601" w:rsidRDefault="008F01CB" w:rsidP="00510222">
            <w:pPr>
              <w:pStyle w:val="TableParagraph"/>
              <w:widowControl/>
              <w:ind w:left="138"/>
              <w:rPr>
                <w:sz w:val="24"/>
              </w:rPr>
            </w:pPr>
            <w:r w:rsidRPr="00FA2601">
              <w:rPr>
                <w:rFonts w:asciiTheme="minorHAnsi" w:hAnsiTheme="minorHAnsi"/>
                <w:sz w:val="24"/>
              </w:rPr>
              <w:t>Glazed Doors:</w:t>
            </w:r>
          </w:p>
        </w:tc>
        <w:tc>
          <w:tcPr>
            <w:tcW w:w="6689" w:type="dxa"/>
          </w:tcPr>
          <w:p w14:paraId="530B3329" w14:textId="77777777" w:rsidR="008F01CB" w:rsidRPr="00FA2601" w:rsidRDefault="008F01CB" w:rsidP="00510222">
            <w:pPr>
              <w:pStyle w:val="TableParagraph"/>
              <w:widowControl/>
              <w:ind w:left="154"/>
              <w:rPr>
                <w:sz w:val="24"/>
              </w:rPr>
            </w:pPr>
            <w:r w:rsidRPr="00FA2601">
              <w:rPr>
                <w:rFonts w:asciiTheme="minorHAnsi" w:hAnsiTheme="minorHAnsi"/>
                <w:sz w:val="24"/>
              </w:rPr>
              <w:t>Meet Energy Star performance requirements.</w:t>
            </w:r>
          </w:p>
        </w:tc>
      </w:tr>
      <w:tr w:rsidR="00FA2601" w:rsidRPr="00FA2601" w14:paraId="27B42560" w14:textId="77777777" w:rsidTr="000F251D">
        <w:trPr>
          <w:trHeight w:val="270"/>
        </w:trPr>
        <w:tc>
          <w:tcPr>
            <w:tcW w:w="421" w:type="dxa"/>
          </w:tcPr>
          <w:p w14:paraId="47E1F2B8" w14:textId="77777777" w:rsidR="008F01CB" w:rsidRPr="00FA2601" w:rsidRDefault="008F01CB" w:rsidP="00510222">
            <w:pPr>
              <w:pStyle w:val="TableParagraph"/>
              <w:widowControl/>
              <w:rPr>
                <w:rFonts w:ascii="Times New Roman"/>
                <w:sz w:val="24"/>
              </w:rPr>
            </w:pPr>
          </w:p>
        </w:tc>
        <w:tc>
          <w:tcPr>
            <w:tcW w:w="1963" w:type="dxa"/>
          </w:tcPr>
          <w:p w14:paraId="42295ABB" w14:textId="77777777" w:rsidR="008F01CB" w:rsidRPr="00FA2601" w:rsidRDefault="008F01CB" w:rsidP="00510222">
            <w:pPr>
              <w:pStyle w:val="TableParagraph"/>
              <w:widowControl/>
              <w:rPr>
                <w:rFonts w:ascii="Times New Roman"/>
                <w:sz w:val="24"/>
              </w:rPr>
            </w:pPr>
          </w:p>
        </w:tc>
        <w:tc>
          <w:tcPr>
            <w:tcW w:w="6689" w:type="dxa"/>
          </w:tcPr>
          <w:p w14:paraId="478A8243" w14:textId="77777777" w:rsidR="008F01CB" w:rsidRPr="00FA2601" w:rsidRDefault="008F01CB" w:rsidP="00510222">
            <w:pPr>
              <w:pStyle w:val="TableParagraph"/>
              <w:widowControl/>
              <w:ind w:left="154"/>
              <w:rPr>
                <w:sz w:val="24"/>
              </w:rPr>
            </w:pPr>
            <w:r w:rsidRPr="00FA2601">
              <w:rPr>
                <w:rFonts w:asciiTheme="minorHAnsi" w:hAnsiTheme="minorHAnsi"/>
                <w:sz w:val="24"/>
              </w:rPr>
              <w:t>U Factor &lt; 0.21, or</w:t>
            </w:r>
          </w:p>
        </w:tc>
      </w:tr>
      <w:tr w:rsidR="00FA2601" w:rsidRPr="00FA2601" w14:paraId="2B9637AD" w14:textId="77777777" w:rsidTr="000F251D">
        <w:trPr>
          <w:trHeight w:val="270"/>
        </w:trPr>
        <w:tc>
          <w:tcPr>
            <w:tcW w:w="421" w:type="dxa"/>
          </w:tcPr>
          <w:p w14:paraId="450A8FF8" w14:textId="77777777" w:rsidR="008F01CB" w:rsidRPr="00FA2601" w:rsidRDefault="008F01CB" w:rsidP="00510222">
            <w:pPr>
              <w:pStyle w:val="TableParagraph"/>
              <w:widowControl/>
              <w:rPr>
                <w:rFonts w:ascii="Times New Roman"/>
                <w:sz w:val="24"/>
              </w:rPr>
            </w:pPr>
          </w:p>
        </w:tc>
        <w:tc>
          <w:tcPr>
            <w:tcW w:w="1963" w:type="dxa"/>
          </w:tcPr>
          <w:p w14:paraId="4141EA7F" w14:textId="77777777" w:rsidR="008F01CB" w:rsidRPr="00FA2601" w:rsidRDefault="008F01CB" w:rsidP="00510222">
            <w:pPr>
              <w:pStyle w:val="TableParagraph"/>
              <w:widowControl/>
              <w:rPr>
                <w:rFonts w:ascii="Times New Roman"/>
                <w:sz w:val="24"/>
              </w:rPr>
            </w:pPr>
          </w:p>
        </w:tc>
        <w:tc>
          <w:tcPr>
            <w:tcW w:w="6689" w:type="dxa"/>
          </w:tcPr>
          <w:p w14:paraId="18CDD5F8" w14:textId="77777777" w:rsidR="008F01CB" w:rsidRPr="00FA2601" w:rsidRDefault="008F01CB" w:rsidP="00510222">
            <w:pPr>
              <w:pStyle w:val="TableParagraph"/>
              <w:widowControl/>
              <w:ind w:left="154"/>
              <w:rPr>
                <w:sz w:val="24"/>
              </w:rPr>
            </w:pPr>
            <w:r w:rsidRPr="00FA2601">
              <w:rPr>
                <w:rFonts w:asciiTheme="minorHAnsi" w:hAnsiTheme="minorHAnsi"/>
                <w:sz w:val="24"/>
              </w:rPr>
              <w:t>U Factor = 0.27 and SHGC &gt; 0.30, or</w:t>
            </w:r>
          </w:p>
        </w:tc>
      </w:tr>
      <w:tr w:rsidR="00FA2601" w:rsidRPr="00FA2601" w14:paraId="129CBBF3" w14:textId="77777777" w:rsidTr="000F251D">
        <w:trPr>
          <w:trHeight w:val="270"/>
        </w:trPr>
        <w:tc>
          <w:tcPr>
            <w:tcW w:w="421" w:type="dxa"/>
          </w:tcPr>
          <w:p w14:paraId="3CE2C49C" w14:textId="77777777" w:rsidR="008F01CB" w:rsidRPr="00FA2601" w:rsidRDefault="008F01CB" w:rsidP="00510222">
            <w:pPr>
              <w:pStyle w:val="TableParagraph"/>
              <w:widowControl/>
              <w:rPr>
                <w:rFonts w:ascii="Times New Roman"/>
                <w:sz w:val="24"/>
              </w:rPr>
            </w:pPr>
          </w:p>
        </w:tc>
        <w:tc>
          <w:tcPr>
            <w:tcW w:w="1963" w:type="dxa"/>
          </w:tcPr>
          <w:p w14:paraId="629D6990" w14:textId="77777777" w:rsidR="008F01CB" w:rsidRPr="00FA2601" w:rsidRDefault="008F01CB" w:rsidP="00510222">
            <w:pPr>
              <w:pStyle w:val="TableParagraph"/>
              <w:widowControl/>
              <w:rPr>
                <w:rFonts w:ascii="Times New Roman"/>
                <w:sz w:val="24"/>
              </w:rPr>
            </w:pPr>
          </w:p>
        </w:tc>
        <w:tc>
          <w:tcPr>
            <w:tcW w:w="6689" w:type="dxa"/>
          </w:tcPr>
          <w:p w14:paraId="4BE7B1CC" w14:textId="77777777" w:rsidR="008F01CB" w:rsidRPr="00FA2601" w:rsidRDefault="008F01CB" w:rsidP="00510222">
            <w:pPr>
              <w:pStyle w:val="TableParagraph"/>
              <w:widowControl/>
              <w:ind w:left="154"/>
              <w:rPr>
                <w:sz w:val="24"/>
              </w:rPr>
            </w:pPr>
            <w:r w:rsidRPr="00FA2601">
              <w:rPr>
                <w:rFonts w:asciiTheme="minorHAnsi" w:hAnsiTheme="minorHAnsi"/>
                <w:sz w:val="24"/>
              </w:rPr>
              <w:t>U Factor = 0.32 and SHGC &gt; 0.30</w:t>
            </w:r>
          </w:p>
        </w:tc>
      </w:tr>
      <w:tr w:rsidR="00FA2601" w:rsidRPr="00FA2601" w14:paraId="49B2B8D8" w14:textId="77777777" w:rsidTr="000F251D">
        <w:trPr>
          <w:trHeight w:val="270"/>
        </w:trPr>
        <w:tc>
          <w:tcPr>
            <w:tcW w:w="421" w:type="dxa"/>
          </w:tcPr>
          <w:p w14:paraId="21E30EC7" w14:textId="77777777" w:rsidR="008F01CB" w:rsidRPr="00FA2601" w:rsidRDefault="008F01CB" w:rsidP="00510222">
            <w:pPr>
              <w:pStyle w:val="TableParagraph"/>
              <w:widowControl/>
              <w:ind w:right="65"/>
              <w:jc w:val="right"/>
              <w:rPr>
                <w:sz w:val="24"/>
              </w:rPr>
            </w:pPr>
            <w:r w:rsidRPr="00FA2601">
              <w:rPr>
                <w:rFonts w:asciiTheme="minorHAnsi" w:hAnsiTheme="minorHAnsi"/>
                <w:sz w:val="24"/>
              </w:rPr>
              <w:t>c.</w:t>
            </w:r>
          </w:p>
        </w:tc>
        <w:tc>
          <w:tcPr>
            <w:tcW w:w="1963" w:type="dxa"/>
          </w:tcPr>
          <w:p w14:paraId="1EBAB64C" w14:textId="77777777" w:rsidR="008F01CB" w:rsidRPr="00FA2601" w:rsidRDefault="008F01CB" w:rsidP="00510222">
            <w:pPr>
              <w:pStyle w:val="TableParagraph"/>
              <w:widowControl/>
              <w:ind w:left="138"/>
              <w:rPr>
                <w:sz w:val="24"/>
              </w:rPr>
            </w:pPr>
            <w:r w:rsidRPr="00FA2601">
              <w:rPr>
                <w:rFonts w:asciiTheme="minorHAnsi" w:hAnsiTheme="minorHAnsi"/>
                <w:sz w:val="24"/>
              </w:rPr>
              <w:t>Glazed Skylight:</w:t>
            </w:r>
          </w:p>
        </w:tc>
        <w:tc>
          <w:tcPr>
            <w:tcW w:w="6689" w:type="dxa"/>
          </w:tcPr>
          <w:p w14:paraId="7BF03874" w14:textId="77777777" w:rsidR="008F01CB" w:rsidRPr="00FA2601" w:rsidRDefault="008F01CB" w:rsidP="00510222">
            <w:pPr>
              <w:pStyle w:val="TableParagraph"/>
              <w:widowControl/>
              <w:ind w:left="154"/>
              <w:rPr>
                <w:sz w:val="24"/>
              </w:rPr>
            </w:pPr>
            <w:r w:rsidRPr="00FA2601">
              <w:rPr>
                <w:rFonts w:asciiTheme="minorHAnsi" w:hAnsiTheme="minorHAnsi"/>
                <w:sz w:val="24"/>
              </w:rPr>
              <w:t>Meet Energy Star performance requirements.</w:t>
            </w:r>
          </w:p>
        </w:tc>
      </w:tr>
      <w:tr w:rsidR="00FA2601" w:rsidRPr="00FA2601" w14:paraId="69F3555D" w14:textId="77777777" w:rsidTr="000F251D">
        <w:trPr>
          <w:trHeight w:val="270"/>
        </w:trPr>
        <w:tc>
          <w:tcPr>
            <w:tcW w:w="421" w:type="dxa"/>
          </w:tcPr>
          <w:p w14:paraId="686A164D" w14:textId="77777777" w:rsidR="008F01CB" w:rsidRPr="00FA2601" w:rsidRDefault="008F01CB" w:rsidP="00510222">
            <w:pPr>
              <w:pStyle w:val="TableParagraph"/>
              <w:widowControl/>
              <w:rPr>
                <w:rFonts w:ascii="Times New Roman"/>
                <w:sz w:val="24"/>
              </w:rPr>
            </w:pPr>
          </w:p>
        </w:tc>
        <w:tc>
          <w:tcPr>
            <w:tcW w:w="1963" w:type="dxa"/>
          </w:tcPr>
          <w:p w14:paraId="48E66E06" w14:textId="77777777" w:rsidR="008F01CB" w:rsidRPr="00FA2601" w:rsidRDefault="008F01CB" w:rsidP="00510222">
            <w:pPr>
              <w:pStyle w:val="TableParagraph"/>
              <w:widowControl/>
              <w:rPr>
                <w:rFonts w:ascii="Times New Roman"/>
                <w:sz w:val="24"/>
              </w:rPr>
            </w:pPr>
          </w:p>
        </w:tc>
        <w:tc>
          <w:tcPr>
            <w:tcW w:w="6689" w:type="dxa"/>
          </w:tcPr>
          <w:p w14:paraId="4B17C527" w14:textId="77777777" w:rsidR="008F01CB" w:rsidRPr="00FA2601" w:rsidRDefault="008F01CB" w:rsidP="00510222">
            <w:pPr>
              <w:pStyle w:val="TableParagraph"/>
              <w:widowControl/>
              <w:ind w:left="154"/>
              <w:rPr>
                <w:sz w:val="24"/>
              </w:rPr>
            </w:pPr>
            <w:r w:rsidRPr="00FA2601">
              <w:rPr>
                <w:rFonts w:asciiTheme="minorHAnsi" w:hAnsiTheme="minorHAnsi"/>
                <w:sz w:val="24"/>
              </w:rPr>
              <w:t>U Factor &lt; 0.55</w:t>
            </w:r>
          </w:p>
        </w:tc>
      </w:tr>
      <w:tr w:rsidR="00FA2601" w:rsidRPr="00FA2601" w14:paraId="6911EEBB" w14:textId="77777777" w:rsidTr="000F251D">
        <w:trPr>
          <w:trHeight w:val="270"/>
        </w:trPr>
        <w:tc>
          <w:tcPr>
            <w:tcW w:w="421" w:type="dxa"/>
          </w:tcPr>
          <w:p w14:paraId="371EB5B7" w14:textId="77777777" w:rsidR="008F01CB" w:rsidRPr="00FA2601" w:rsidRDefault="008F01CB" w:rsidP="00510222">
            <w:pPr>
              <w:pStyle w:val="TableParagraph"/>
              <w:widowControl/>
              <w:ind w:right="46"/>
              <w:jc w:val="right"/>
              <w:rPr>
                <w:sz w:val="24"/>
              </w:rPr>
            </w:pPr>
            <w:r w:rsidRPr="00FA2601">
              <w:rPr>
                <w:rFonts w:asciiTheme="minorHAnsi" w:hAnsiTheme="minorHAnsi"/>
                <w:sz w:val="24"/>
              </w:rPr>
              <w:t>d.</w:t>
            </w:r>
          </w:p>
        </w:tc>
        <w:tc>
          <w:tcPr>
            <w:tcW w:w="1963" w:type="dxa"/>
          </w:tcPr>
          <w:p w14:paraId="302DFAA8" w14:textId="77777777" w:rsidR="008F01CB" w:rsidRPr="00FA2601" w:rsidRDefault="008F01CB" w:rsidP="00510222">
            <w:pPr>
              <w:pStyle w:val="TableParagraph"/>
              <w:widowControl/>
              <w:ind w:left="138"/>
              <w:rPr>
                <w:sz w:val="24"/>
              </w:rPr>
            </w:pPr>
            <w:r w:rsidRPr="00FA2601">
              <w:rPr>
                <w:rFonts w:asciiTheme="minorHAnsi" w:hAnsiTheme="minorHAnsi"/>
                <w:sz w:val="24"/>
              </w:rPr>
              <w:t>Max. Glazed area:</w:t>
            </w:r>
          </w:p>
        </w:tc>
        <w:tc>
          <w:tcPr>
            <w:tcW w:w="6689" w:type="dxa"/>
          </w:tcPr>
          <w:p w14:paraId="6EF5DC50" w14:textId="77777777" w:rsidR="008F01CB" w:rsidRPr="00FA2601" w:rsidRDefault="008F01CB" w:rsidP="00510222">
            <w:pPr>
              <w:pStyle w:val="TableParagraph"/>
              <w:widowControl/>
              <w:ind w:left="154"/>
              <w:rPr>
                <w:sz w:val="24"/>
              </w:rPr>
            </w:pPr>
            <w:r w:rsidRPr="00FA2601">
              <w:rPr>
                <w:rFonts w:asciiTheme="minorHAnsi" w:hAnsiTheme="minorHAnsi"/>
                <w:sz w:val="24"/>
              </w:rPr>
              <w:t>One and two family dwellings: 15% of the gross insulated exterior</w:t>
            </w:r>
          </w:p>
        </w:tc>
      </w:tr>
      <w:tr w:rsidR="00FA2601" w:rsidRPr="00FA2601" w14:paraId="2B3144E5" w14:textId="77777777" w:rsidTr="000F251D">
        <w:trPr>
          <w:trHeight w:val="270"/>
        </w:trPr>
        <w:tc>
          <w:tcPr>
            <w:tcW w:w="421" w:type="dxa"/>
          </w:tcPr>
          <w:p w14:paraId="70007DEE" w14:textId="77777777" w:rsidR="008F01CB" w:rsidRPr="00FA2601" w:rsidRDefault="008F01CB" w:rsidP="00510222">
            <w:pPr>
              <w:pStyle w:val="TableParagraph"/>
              <w:widowControl/>
              <w:rPr>
                <w:rFonts w:ascii="Times New Roman"/>
                <w:sz w:val="24"/>
              </w:rPr>
            </w:pPr>
          </w:p>
        </w:tc>
        <w:tc>
          <w:tcPr>
            <w:tcW w:w="1963" w:type="dxa"/>
          </w:tcPr>
          <w:p w14:paraId="5DEC1948" w14:textId="77777777" w:rsidR="008F01CB" w:rsidRPr="00FA2601" w:rsidRDefault="008F01CB" w:rsidP="00510222">
            <w:pPr>
              <w:pStyle w:val="TableParagraph"/>
              <w:widowControl/>
              <w:rPr>
                <w:rFonts w:ascii="Times New Roman"/>
                <w:sz w:val="24"/>
              </w:rPr>
            </w:pPr>
          </w:p>
        </w:tc>
        <w:tc>
          <w:tcPr>
            <w:tcW w:w="6689" w:type="dxa"/>
          </w:tcPr>
          <w:p w14:paraId="4592C8E1" w14:textId="77777777" w:rsidR="008F01CB" w:rsidRPr="00FA2601" w:rsidRDefault="008F01CB" w:rsidP="00510222">
            <w:pPr>
              <w:pStyle w:val="TableParagraph"/>
              <w:widowControl/>
              <w:ind w:left="154"/>
              <w:rPr>
                <w:sz w:val="24"/>
              </w:rPr>
            </w:pPr>
            <w:r w:rsidRPr="00FA2601">
              <w:rPr>
                <w:rFonts w:asciiTheme="minorHAnsi" w:hAnsiTheme="minorHAnsi"/>
                <w:sz w:val="24"/>
              </w:rPr>
              <w:t>wall area.</w:t>
            </w:r>
          </w:p>
        </w:tc>
      </w:tr>
      <w:tr w:rsidR="00FA2601" w:rsidRPr="00FA2601" w14:paraId="770DE551" w14:textId="77777777" w:rsidTr="000F251D">
        <w:trPr>
          <w:trHeight w:val="270"/>
        </w:trPr>
        <w:tc>
          <w:tcPr>
            <w:tcW w:w="421" w:type="dxa"/>
          </w:tcPr>
          <w:p w14:paraId="1C2CC0E9" w14:textId="77777777" w:rsidR="008F01CB" w:rsidRPr="00FA2601" w:rsidRDefault="008F01CB" w:rsidP="00510222">
            <w:pPr>
              <w:pStyle w:val="TableParagraph"/>
              <w:widowControl/>
              <w:rPr>
                <w:rFonts w:ascii="Times New Roman"/>
                <w:sz w:val="24"/>
              </w:rPr>
            </w:pPr>
          </w:p>
        </w:tc>
        <w:tc>
          <w:tcPr>
            <w:tcW w:w="1963" w:type="dxa"/>
          </w:tcPr>
          <w:p w14:paraId="7BF17B90" w14:textId="77777777" w:rsidR="008F01CB" w:rsidRPr="00FA2601" w:rsidRDefault="008F01CB" w:rsidP="00510222">
            <w:pPr>
              <w:pStyle w:val="TableParagraph"/>
              <w:widowControl/>
              <w:rPr>
                <w:rFonts w:ascii="Times New Roman"/>
                <w:sz w:val="24"/>
              </w:rPr>
            </w:pPr>
          </w:p>
        </w:tc>
        <w:tc>
          <w:tcPr>
            <w:tcW w:w="6689" w:type="dxa"/>
          </w:tcPr>
          <w:p w14:paraId="7A1E4A1B" w14:textId="77777777" w:rsidR="008F01CB" w:rsidRPr="00FA2601" w:rsidRDefault="008F01CB" w:rsidP="00510222">
            <w:pPr>
              <w:pStyle w:val="TableParagraph"/>
              <w:widowControl/>
              <w:ind w:left="154"/>
              <w:rPr>
                <w:sz w:val="24"/>
              </w:rPr>
            </w:pPr>
            <w:r w:rsidRPr="00FA2601">
              <w:rPr>
                <w:rFonts w:asciiTheme="minorHAnsi" w:hAnsiTheme="minorHAnsi"/>
                <w:sz w:val="24"/>
              </w:rPr>
              <w:t>All other buildings: 25% of the gross insulated exterior wall area.</w:t>
            </w:r>
          </w:p>
        </w:tc>
      </w:tr>
      <w:tr w:rsidR="00FA2601" w:rsidRPr="00FA2601" w14:paraId="680AD74E" w14:textId="77777777" w:rsidTr="000F251D">
        <w:trPr>
          <w:trHeight w:val="270"/>
        </w:trPr>
        <w:tc>
          <w:tcPr>
            <w:tcW w:w="421" w:type="dxa"/>
          </w:tcPr>
          <w:p w14:paraId="6B2349D6" w14:textId="77777777" w:rsidR="008F01CB" w:rsidRPr="00FA2601" w:rsidRDefault="008F01CB" w:rsidP="00510222">
            <w:pPr>
              <w:pStyle w:val="TableParagraph"/>
              <w:widowControl/>
              <w:rPr>
                <w:rFonts w:ascii="Times New Roman"/>
                <w:sz w:val="24"/>
              </w:rPr>
            </w:pPr>
          </w:p>
        </w:tc>
        <w:tc>
          <w:tcPr>
            <w:tcW w:w="1963" w:type="dxa"/>
          </w:tcPr>
          <w:p w14:paraId="43D488DC" w14:textId="77777777" w:rsidR="008F01CB" w:rsidRPr="00FA2601" w:rsidRDefault="008F01CB" w:rsidP="00510222">
            <w:pPr>
              <w:pStyle w:val="TableParagraph"/>
              <w:widowControl/>
              <w:rPr>
                <w:rFonts w:ascii="Times New Roman"/>
                <w:sz w:val="24"/>
              </w:rPr>
            </w:pPr>
          </w:p>
        </w:tc>
        <w:tc>
          <w:tcPr>
            <w:tcW w:w="6689" w:type="dxa"/>
          </w:tcPr>
          <w:p w14:paraId="4B932BF9" w14:textId="77777777" w:rsidR="008F01CB" w:rsidRPr="00FA2601" w:rsidRDefault="008F01CB" w:rsidP="00510222">
            <w:pPr>
              <w:pStyle w:val="TableParagraph"/>
              <w:widowControl/>
              <w:ind w:left="154"/>
              <w:rPr>
                <w:sz w:val="24"/>
              </w:rPr>
            </w:pPr>
            <w:r w:rsidRPr="00FA2601">
              <w:rPr>
                <w:rFonts w:asciiTheme="minorHAnsi" w:hAnsiTheme="minorHAnsi"/>
                <w:sz w:val="24"/>
              </w:rPr>
              <w:t>Note: This requirement applies to all glazed components in the</w:t>
            </w:r>
          </w:p>
        </w:tc>
      </w:tr>
      <w:tr w:rsidR="00FA2601" w:rsidRPr="00FA2601" w14:paraId="2F1DA2C0" w14:textId="77777777" w:rsidTr="000F251D">
        <w:trPr>
          <w:trHeight w:val="270"/>
        </w:trPr>
        <w:tc>
          <w:tcPr>
            <w:tcW w:w="421" w:type="dxa"/>
          </w:tcPr>
          <w:p w14:paraId="02F2C21A" w14:textId="77777777" w:rsidR="008F01CB" w:rsidRPr="00FA2601" w:rsidRDefault="008F01CB" w:rsidP="00510222">
            <w:pPr>
              <w:pStyle w:val="TableParagraph"/>
              <w:widowControl/>
              <w:rPr>
                <w:rFonts w:ascii="Times New Roman"/>
                <w:sz w:val="24"/>
              </w:rPr>
            </w:pPr>
          </w:p>
        </w:tc>
        <w:tc>
          <w:tcPr>
            <w:tcW w:w="1963" w:type="dxa"/>
          </w:tcPr>
          <w:p w14:paraId="360D0F1A" w14:textId="77777777" w:rsidR="008F01CB" w:rsidRPr="00FA2601" w:rsidRDefault="008F01CB" w:rsidP="00510222">
            <w:pPr>
              <w:pStyle w:val="TableParagraph"/>
              <w:widowControl/>
              <w:rPr>
                <w:rFonts w:ascii="Times New Roman"/>
                <w:sz w:val="24"/>
              </w:rPr>
            </w:pPr>
          </w:p>
        </w:tc>
        <w:tc>
          <w:tcPr>
            <w:tcW w:w="6689" w:type="dxa"/>
          </w:tcPr>
          <w:p w14:paraId="2E092001" w14:textId="77777777" w:rsidR="008F01CB" w:rsidRPr="00FA2601" w:rsidRDefault="008F01CB" w:rsidP="00510222">
            <w:pPr>
              <w:pStyle w:val="TableParagraph"/>
              <w:widowControl/>
              <w:ind w:left="154"/>
              <w:rPr>
                <w:sz w:val="24"/>
              </w:rPr>
            </w:pPr>
            <w:r w:rsidRPr="00FA2601">
              <w:rPr>
                <w:rFonts w:asciiTheme="minorHAnsi" w:hAnsiTheme="minorHAnsi"/>
                <w:sz w:val="24"/>
              </w:rPr>
              <w:t>exterior walls of the building as a whole. Proposals that exceed</w:t>
            </w:r>
          </w:p>
        </w:tc>
      </w:tr>
      <w:tr w:rsidR="00FA2601" w:rsidRPr="00FA2601" w14:paraId="64D59FB2" w14:textId="77777777" w:rsidTr="000F251D">
        <w:trPr>
          <w:trHeight w:val="270"/>
        </w:trPr>
        <w:tc>
          <w:tcPr>
            <w:tcW w:w="421" w:type="dxa"/>
          </w:tcPr>
          <w:p w14:paraId="1EF9782B" w14:textId="77777777" w:rsidR="008F01CB" w:rsidRPr="00FA2601" w:rsidRDefault="008F01CB" w:rsidP="00510222">
            <w:pPr>
              <w:pStyle w:val="TableParagraph"/>
              <w:widowControl/>
              <w:rPr>
                <w:rFonts w:ascii="Times New Roman"/>
                <w:sz w:val="24"/>
              </w:rPr>
            </w:pPr>
          </w:p>
        </w:tc>
        <w:tc>
          <w:tcPr>
            <w:tcW w:w="1963" w:type="dxa"/>
          </w:tcPr>
          <w:p w14:paraId="6383C9FC" w14:textId="77777777" w:rsidR="008F01CB" w:rsidRPr="00FA2601" w:rsidRDefault="008F01CB" w:rsidP="00510222">
            <w:pPr>
              <w:pStyle w:val="TableParagraph"/>
              <w:widowControl/>
              <w:rPr>
                <w:rFonts w:ascii="Times New Roman"/>
                <w:sz w:val="24"/>
              </w:rPr>
            </w:pPr>
          </w:p>
        </w:tc>
        <w:tc>
          <w:tcPr>
            <w:tcW w:w="6689" w:type="dxa"/>
          </w:tcPr>
          <w:p w14:paraId="51E8A382" w14:textId="37B77DBF" w:rsidR="008F01CB" w:rsidRPr="00FA2601" w:rsidRDefault="008F01CB" w:rsidP="00510222">
            <w:pPr>
              <w:pStyle w:val="TableParagraph"/>
              <w:widowControl/>
              <w:ind w:left="154"/>
              <w:rPr>
                <w:sz w:val="24"/>
              </w:rPr>
            </w:pPr>
            <w:r w:rsidRPr="00FA2601">
              <w:rPr>
                <w:rFonts w:asciiTheme="minorHAnsi" w:hAnsiTheme="minorHAnsi"/>
                <w:sz w:val="24"/>
              </w:rPr>
              <w:t xml:space="preserve">listed maximum glazed areas </w:t>
            </w:r>
            <w:r w:rsidR="007E18C6" w:rsidRPr="00FA2601">
              <w:rPr>
                <w:rFonts w:asciiTheme="minorHAnsi" w:hAnsiTheme="minorHAnsi"/>
                <w:sz w:val="24"/>
              </w:rPr>
              <w:t>must</w:t>
            </w:r>
            <w:r w:rsidRPr="00FA2601">
              <w:rPr>
                <w:rFonts w:asciiTheme="minorHAnsi" w:hAnsiTheme="minorHAnsi"/>
                <w:sz w:val="24"/>
              </w:rPr>
              <w:t xml:space="preserve"> provide increased performance</w:t>
            </w:r>
          </w:p>
        </w:tc>
      </w:tr>
      <w:tr w:rsidR="00FA2601" w:rsidRPr="00FA2601" w14:paraId="4945CA20" w14:textId="77777777" w:rsidTr="000F251D">
        <w:trPr>
          <w:trHeight w:val="270"/>
        </w:trPr>
        <w:tc>
          <w:tcPr>
            <w:tcW w:w="421" w:type="dxa"/>
          </w:tcPr>
          <w:p w14:paraId="725C57F6" w14:textId="77777777" w:rsidR="008F01CB" w:rsidRPr="00FA2601" w:rsidRDefault="008F01CB" w:rsidP="00510222">
            <w:pPr>
              <w:pStyle w:val="TableParagraph"/>
              <w:widowControl/>
              <w:rPr>
                <w:rFonts w:ascii="Times New Roman"/>
                <w:sz w:val="24"/>
              </w:rPr>
            </w:pPr>
          </w:p>
        </w:tc>
        <w:tc>
          <w:tcPr>
            <w:tcW w:w="1963" w:type="dxa"/>
          </w:tcPr>
          <w:p w14:paraId="5BA77293" w14:textId="77777777" w:rsidR="008F01CB" w:rsidRPr="00FA2601" w:rsidRDefault="008F01CB" w:rsidP="00510222">
            <w:pPr>
              <w:pStyle w:val="TableParagraph"/>
              <w:widowControl/>
              <w:rPr>
                <w:rFonts w:ascii="Times New Roman"/>
                <w:sz w:val="24"/>
              </w:rPr>
            </w:pPr>
          </w:p>
        </w:tc>
        <w:tc>
          <w:tcPr>
            <w:tcW w:w="6689" w:type="dxa"/>
          </w:tcPr>
          <w:p w14:paraId="41E35522" w14:textId="77777777" w:rsidR="008F01CB" w:rsidRPr="00FA2601" w:rsidRDefault="008F01CB" w:rsidP="00510222">
            <w:pPr>
              <w:pStyle w:val="TableParagraph"/>
              <w:widowControl/>
              <w:ind w:left="154"/>
              <w:rPr>
                <w:sz w:val="24"/>
              </w:rPr>
            </w:pPr>
            <w:r w:rsidRPr="00FA2601">
              <w:rPr>
                <w:rFonts w:asciiTheme="minorHAnsi" w:hAnsiTheme="minorHAnsi"/>
                <w:sz w:val="24"/>
              </w:rPr>
              <w:t>values, supported by an energy analysis, in other insulation envelope</w:t>
            </w:r>
          </w:p>
        </w:tc>
      </w:tr>
      <w:tr w:rsidR="00FA2601" w:rsidRPr="00FA2601" w14:paraId="7EE8A50D" w14:textId="77777777" w:rsidTr="000F251D">
        <w:trPr>
          <w:trHeight w:val="270"/>
        </w:trPr>
        <w:tc>
          <w:tcPr>
            <w:tcW w:w="421" w:type="dxa"/>
          </w:tcPr>
          <w:p w14:paraId="15680020" w14:textId="77777777" w:rsidR="008F01CB" w:rsidRPr="00FA2601" w:rsidRDefault="008F01CB" w:rsidP="00510222">
            <w:pPr>
              <w:pStyle w:val="TableParagraph"/>
              <w:widowControl/>
              <w:rPr>
                <w:rFonts w:ascii="Times New Roman"/>
                <w:sz w:val="24"/>
              </w:rPr>
            </w:pPr>
          </w:p>
        </w:tc>
        <w:tc>
          <w:tcPr>
            <w:tcW w:w="1963" w:type="dxa"/>
          </w:tcPr>
          <w:p w14:paraId="51D97E93" w14:textId="77777777" w:rsidR="008F01CB" w:rsidRPr="00FA2601" w:rsidRDefault="008F01CB" w:rsidP="00510222">
            <w:pPr>
              <w:pStyle w:val="TableParagraph"/>
              <w:widowControl/>
              <w:rPr>
                <w:rFonts w:ascii="Times New Roman"/>
                <w:sz w:val="24"/>
              </w:rPr>
            </w:pPr>
          </w:p>
        </w:tc>
        <w:tc>
          <w:tcPr>
            <w:tcW w:w="6689" w:type="dxa"/>
          </w:tcPr>
          <w:p w14:paraId="1FD9BB06" w14:textId="77777777" w:rsidR="008F01CB" w:rsidRPr="00FA2601" w:rsidRDefault="008F01CB" w:rsidP="00510222">
            <w:pPr>
              <w:pStyle w:val="TableParagraph"/>
              <w:widowControl/>
              <w:ind w:left="154"/>
              <w:rPr>
                <w:sz w:val="24"/>
              </w:rPr>
            </w:pPr>
            <w:r w:rsidRPr="00FA2601">
              <w:rPr>
                <w:rFonts w:asciiTheme="minorHAnsi" w:hAnsiTheme="minorHAnsi"/>
                <w:sz w:val="24"/>
              </w:rPr>
              <w:t>systems or glazed systems that equal the additional performance loss</w:t>
            </w:r>
          </w:p>
        </w:tc>
      </w:tr>
      <w:tr w:rsidR="00FA2601" w:rsidRPr="00FA2601" w14:paraId="328CBA98" w14:textId="77777777" w:rsidTr="000F251D">
        <w:trPr>
          <w:trHeight w:val="270"/>
        </w:trPr>
        <w:tc>
          <w:tcPr>
            <w:tcW w:w="421" w:type="dxa"/>
          </w:tcPr>
          <w:p w14:paraId="3E10D5B0" w14:textId="77777777" w:rsidR="008F01CB" w:rsidRPr="00FA2601" w:rsidRDefault="008F01CB" w:rsidP="00510222">
            <w:pPr>
              <w:pStyle w:val="TableParagraph"/>
              <w:widowControl/>
              <w:rPr>
                <w:rFonts w:ascii="Times New Roman"/>
                <w:sz w:val="24"/>
              </w:rPr>
            </w:pPr>
          </w:p>
        </w:tc>
        <w:tc>
          <w:tcPr>
            <w:tcW w:w="1963" w:type="dxa"/>
          </w:tcPr>
          <w:p w14:paraId="26E2A56B" w14:textId="77777777" w:rsidR="008F01CB" w:rsidRPr="00FA2601" w:rsidRDefault="008F01CB" w:rsidP="00510222">
            <w:pPr>
              <w:pStyle w:val="TableParagraph"/>
              <w:widowControl/>
              <w:rPr>
                <w:rFonts w:ascii="Times New Roman"/>
                <w:sz w:val="24"/>
              </w:rPr>
            </w:pPr>
          </w:p>
        </w:tc>
        <w:tc>
          <w:tcPr>
            <w:tcW w:w="6689" w:type="dxa"/>
          </w:tcPr>
          <w:p w14:paraId="5FF0C399" w14:textId="77777777" w:rsidR="008F01CB" w:rsidRPr="00FA2601" w:rsidRDefault="008F01CB" w:rsidP="00510222">
            <w:pPr>
              <w:pStyle w:val="TableParagraph"/>
              <w:widowControl/>
              <w:ind w:left="154"/>
              <w:rPr>
                <w:sz w:val="24"/>
              </w:rPr>
            </w:pPr>
            <w:r w:rsidRPr="00FA2601">
              <w:rPr>
                <w:rFonts w:asciiTheme="minorHAnsi" w:hAnsiTheme="minorHAnsi"/>
                <w:sz w:val="24"/>
              </w:rPr>
              <w:t>incurred by the increased glazing area proposed.</w:t>
            </w:r>
          </w:p>
        </w:tc>
      </w:tr>
      <w:tr w:rsidR="00FA2601" w:rsidRPr="00FA2601" w14:paraId="589B6B9C" w14:textId="77777777" w:rsidTr="000F251D">
        <w:trPr>
          <w:trHeight w:val="270"/>
        </w:trPr>
        <w:tc>
          <w:tcPr>
            <w:tcW w:w="421" w:type="dxa"/>
          </w:tcPr>
          <w:p w14:paraId="5BDF3647" w14:textId="77777777" w:rsidR="008F01CB" w:rsidRPr="00FA2601" w:rsidRDefault="008F01CB" w:rsidP="00510222">
            <w:pPr>
              <w:pStyle w:val="TableParagraph"/>
              <w:widowControl/>
              <w:ind w:right="65"/>
              <w:jc w:val="right"/>
              <w:rPr>
                <w:sz w:val="24"/>
              </w:rPr>
            </w:pPr>
            <w:r w:rsidRPr="00FA2601">
              <w:rPr>
                <w:rFonts w:asciiTheme="minorHAnsi" w:hAnsiTheme="minorHAnsi"/>
                <w:sz w:val="24"/>
              </w:rPr>
              <w:t>e.</w:t>
            </w:r>
          </w:p>
        </w:tc>
        <w:tc>
          <w:tcPr>
            <w:tcW w:w="1963" w:type="dxa"/>
          </w:tcPr>
          <w:p w14:paraId="1D323290" w14:textId="77777777" w:rsidR="008F01CB" w:rsidRPr="00FA2601" w:rsidRDefault="008F01CB" w:rsidP="00510222">
            <w:pPr>
              <w:pStyle w:val="TableParagraph"/>
              <w:widowControl/>
              <w:ind w:left="138"/>
              <w:rPr>
                <w:sz w:val="24"/>
              </w:rPr>
            </w:pPr>
            <w:r w:rsidRPr="00FA2601">
              <w:rPr>
                <w:rFonts w:asciiTheme="minorHAnsi" w:hAnsiTheme="minorHAnsi"/>
                <w:sz w:val="24"/>
              </w:rPr>
              <w:t>Insulated Doors:</w:t>
            </w:r>
          </w:p>
        </w:tc>
        <w:tc>
          <w:tcPr>
            <w:tcW w:w="6689" w:type="dxa"/>
          </w:tcPr>
          <w:p w14:paraId="29CA7FF4" w14:textId="02185F76" w:rsidR="008F01CB" w:rsidRPr="00FA2601" w:rsidRDefault="008F01CB" w:rsidP="00510222">
            <w:pPr>
              <w:pStyle w:val="TableParagraph"/>
              <w:widowControl/>
              <w:ind w:left="154"/>
              <w:rPr>
                <w:sz w:val="24"/>
              </w:rPr>
            </w:pPr>
            <w:r w:rsidRPr="00FA2601">
              <w:rPr>
                <w:rFonts w:asciiTheme="minorHAnsi" w:hAnsiTheme="minorHAnsi"/>
                <w:sz w:val="24"/>
              </w:rPr>
              <w:t>U Factor &lt; 0.15 + Air Leakage Rate &lt; 0.30 cfm/SF</w:t>
            </w:r>
            <w:r w:rsidR="00BE76BF" w:rsidRPr="00FA2601">
              <w:rPr>
                <w:rFonts w:asciiTheme="minorHAnsi" w:hAnsiTheme="minorHAnsi"/>
                <w:sz w:val="24"/>
              </w:rPr>
              <w:t xml:space="preserve"> </w:t>
            </w:r>
          </w:p>
        </w:tc>
      </w:tr>
      <w:tr w:rsidR="00FA2601" w:rsidRPr="00FA2601" w14:paraId="4E230A55" w14:textId="77777777" w:rsidTr="000F251D">
        <w:trPr>
          <w:trHeight w:val="270"/>
        </w:trPr>
        <w:tc>
          <w:tcPr>
            <w:tcW w:w="421" w:type="dxa"/>
          </w:tcPr>
          <w:p w14:paraId="5D7C33CF" w14:textId="77777777" w:rsidR="008F01CB" w:rsidRPr="00FA2601" w:rsidRDefault="008F01CB" w:rsidP="00510222">
            <w:pPr>
              <w:pStyle w:val="TableParagraph"/>
              <w:widowControl/>
              <w:ind w:right="90"/>
              <w:jc w:val="right"/>
              <w:rPr>
                <w:sz w:val="24"/>
              </w:rPr>
            </w:pPr>
            <w:r w:rsidRPr="00FA2601">
              <w:rPr>
                <w:rFonts w:asciiTheme="minorHAnsi" w:hAnsiTheme="minorHAnsi"/>
                <w:sz w:val="24"/>
              </w:rPr>
              <w:t>f.</w:t>
            </w:r>
          </w:p>
        </w:tc>
        <w:tc>
          <w:tcPr>
            <w:tcW w:w="1963" w:type="dxa"/>
          </w:tcPr>
          <w:p w14:paraId="00DC7ADF" w14:textId="77777777" w:rsidR="008F01CB" w:rsidRPr="00FA2601" w:rsidRDefault="008F01CB" w:rsidP="00510222">
            <w:pPr>
              <w:pStyle w:val="TableParagraph"/>
              <w:widowControl/>
              <w:ind w:left="138"/>
              <w:rPr>
                <w:sz w:val="24"/>
              </w:rPr>
            </w:pPr>
            <w:r w:rsidRPr="00FA2601">
              <w:rPr>
                <w:rFonts w:asciiTheme="minorHAnsi" w:hAnsiTheme="minorHAnsi"/>
                <w:sz w:val="24"/>
              </w:rPr>
              <w:t>Ceiling R Value:</w:t>
            </w:r>
          </w:p>
        </w:tc>
        <w:tc>
          <w:tcPr>
            <w:tcW w:w="6689" w:type="dxa"/>
          </w:tcPr>
          <w:p w14:paraId="25627B5B" w14:textId="77777777" w:rsidR="008F01CB" w:rsidRPr="00FA2601" w:rsidRDefault="008F01CB" w:rsidP="00510222">
            <w:pPr>
              <w:pStyle w:val="TableParagraph"/>
              <w:widowControl/>
              <w:ind w:left="154"/>
              <w:rPr>
                <w:sz w:val="24"/>
                <w:szCs w:val="24"/>
              </w:rPr>
            </w:pPr>
            <w:r w:rsidRPr="00FA2601">
              <w:rPr>
                <w:rFonts w:asciiTheme="minorHAnsi" w:hAnsiTheme="minorHAnsi"/>
                <w:sz w:val="24"/>
              </w:rPr>
              <w:t xml:space="preserve">R 60, </w:t>
            </w:r>
            <w:r w:rsidRPr="00FA2601">
              <w:rPr>
                <w:rFonts w:asciiTheme="minorHAnsi" w:hAnsiTheme="minorHAnsi" w:cs="Calibri"/>
                <w:sz w:val="24"/>
                <w:szCs w:val="24"/>
              </w:rPr>
              <w:t>with equivalent R value full depth of top plate</w:t>
            </w:r>
          </w:p>
        </w:tc>
      </w:tr>
      <w:tr w:rsidR="00FA2601" w:rsidRPr="00FA2601" w14:paraId="7B1AAC6A" w14:textId="77777777" w:rsidTr="000F251D">
        <w:trPr>
          <w:trHeight w:val="270"/>
        </w:trPr>
        <w:tc>
          <w:tcPr>
            <w:tcW w:w="421" w:type="dxa"/>
          </w:tcPr>
          <w:p w14:paraId="31502DAB" w14:textId="77777777" w:rsidR="008F01CB" w:rsidRPr="00FA2601" w:rsidRDefault="008F01CB" w:rsidP="00510222">
            <w:pPr>
              <w:pStyle w:val="TableParagraph"/>
              <w:widowControl/>
              <w:ind w:right="57"/>
              <w:jc w:val="right"/>
              <w:rPr>
                <w:sz w:val="24"/>
              </w:rPr>
            </w:pPr>
            <w:r w:rsidRPr="00FA2601">
              <w:rPr>
                <w:rFonts w:asciiTheme="minorHAnsi" w:hAnsiTheme="minorHAnsi"/>
                <w:sz w:val="24"/>
              </w:rPr>
              <w:t>g.</w:t>
            </w:r>
          </w:p>
        </w:tc>
        <w:tc>
          <w:tcPr>
            <w:tcW w:w="1963" w:type="dxa"/>
          </w:tcPr>
          <w:p w14:paraId="6BF4BF8D" w14:textId="77777777" w:rsidR="008F01CB" w:rsidRPr="00FA2601" w:rsidRDefault="008F01CB" w:rsidP="00510222">
            <w:pPr>
              <w:pStyle w:val="TableParagraph"/>
              <w:widowControl/>
              <w:ind w:left="138"/>
              <w:rPr>
                <w:sz w:val="24"/>
              </w:rPr>
            </w:pPr>
            <w:r w:rsidRPr="00FA2601">
              <w:rPr>
                <w:rFonts w:asciiTheme="minorHAnsi" w:hAnsiTheme="minorHAnsi"/>
                <w:sz w:val="24"/>
              </w:rPr>
              <w:t>Exterior Walls:</w:t>
            </w:r>
          </w:p>
        </w:tc>
        <w:tc>
          <w:tcPr>
            <w:tcW w:w="6689" w:type="dxa"/>
          </w:tcPr>
          <w:p w14:paraId="27657A89" w14:textId="77777777" w:rsidR="008F01CB" w:rsidRPr="00FA2601" w:rsidRDefault="008F01CB" w:rsidP="00510222">
            <w:pPr>
              <w:pStyle w:val="TableParagraph"/>
              <w:widowControl/>
              <w:ind w:left="154"/>
              <w:rPr>
                <w:sz w:val="24"/>
                <w:szCs w:val="24"/>
              </w:rPr>
            </w:pPr>
            <w:r w:rsidRPr="00FA2601">
              <w:rPr>
                <w:rFonts w:asciiTheme="minorHAnsi" w:hAnsiTheme="minorHAnsi"/>
                <w:sz w:val="24"/>
                <w:szCs w:val="24"/>
              </w:rPr>
              <w:t xml:space="preserve">Cavity R/Continuous R; </w:t>
            </w:r>
            <w:r w:rsidRPr="00FA2601">
              <w:rPr>
                <w:rFonts w:asciiTheme="minorHAnsi" w:hAnsiTheme="minorHAnsi" w:cs="Calibri"/>
                <w:sz w:val="24"/>
                <w:szCs w:val="24"/>
              </w:rPr>
              <w:t>20+5 or 13+10;</w:t>
            </w:r>
            <w:r w:rsidRPr="00FA2601">
              <w:rPr>
                <w:rFonts w:asciiTheme="minorHAnsi" w:hAnsiTheme="minorHAnsi"/>
                <w:sz w:val="24"/>
                <w:szCs w:val="24"/>
              </w:rPr>
              <w:t xml:space="preserve"> </w:t>
            </w:r>
            <w:r w:rsidRPr="00FA2601">
              <w:rPr>
                <w:rFonts w:asciiTheme="minorHAnsi" w:hAnsiTheme="minorHAnsi" w:cs="Calibri"/>
                <w:sz w:val="24"/>
                <w:szCs w:val="24"/>
              </w:rPr>
              <w:t>with equivalent R value full depth at perimeter joist framing, all levels</w:t>
            </w:r>
          </w:p>
        </w:tc>
      </w:tr>
      <w:tr w:rsidR="00FA2601" w:rsidRPr="00FA2601" w14:paraId="2120C56B" w14:textId="77777777" w:rsidTr="000F251D">
        <w:trPr>
          <w:trHeight w:val="270"/>
        </w:trPr>
        <w:tc>
          <w:tcPr>
            <w:tcW w:w="421" w:type="dxa"/>
          </w:tcPr>
          <w:p w14:paraId="495545C2" w14:textId="77777777" w:rsidR="008F01CB" w:rsidRPr="00FA2601" w:rsidRDefault="008F01CB" w:rsidP="00510222">
            <w:pPr>
              <w:pStyle w:val="TableParagraph"/>
              <w:widowControl/>
              <w:ind w:right="44"/>
              <w:jc w:val="right"/>
              <w:rPr>
                <w:sz w:val="24"/>
              </w:rPr>
            </w:pPr>
            <w:r w:rsidRPr="00FA2601">
              <w:rPr>
                <w:rFonts w:asciiTheme="minorHAnsi" w:hAnsiTheme="minorHAnsi"/>
                <w:sz w:val="24"/>
              </w:rPr>
              <w:t>h.</w:t>
            </w:r>
          </w:p>
        </w:tc>
        <w:tc>
          <w:tcPr>
            <w:tcW w:w="1963" w:type="dxa"/>
          </w:tcPr>
          <w:p w14:paraId="67620901" w14:textId="77777777" w:rsidR="008F01CB" w:rsidRPr="00FA2601" w:rsidRDefault="008F01CB" w:rsidP="00510222">
            <w:pPr>
              <w:pStyle w:val="TableParagraph"/>
              <w:widowControl/>
              <w:ind w:left="138"/>
              <w:rPr>
                <w:sz w:val="24"/>
              </w:rPr>
            </w:pPr>
            <w:r w:rsidRPr="00FA2601">
              <w:rPr>
                <w:rFonts w:asciiTheme="minorHAnsi" w:hAnsiTheme="minorHAnsi"/>
                <w:sz w:val="24"/>
              </w:rPr>
              <w:t>Framed Floors:</w:t>
            </w:r>
          </w:p>
        </w:tc>
        <w:tc>
          <w:tcPr>
            <w:tcW w:w="6689" w:type="dxa"/>
          </w:tcPr>
          <w:p w14:paraId="370049EC" w14:textId="77777777" w:rsidR="008F01CB" w:rsidRPr="00FA2601" w:rsidRDefault="003C7F5B" w:rsidP="00510222">
            <w:pPr>
              <w:pStyle w:val="TableParagraph"/>
              <w:widowControl/>
              <w:ind w:left="154"/>
              <w:rPr>
                <w:sz w:val="24"/>
              </w:rPr>
            </w:pPr>
            <w:r w:rsidRPr="00FA2601">
              <w:rPr>
                <w:rFonts w:asciiTheme="minorHAnsi" w:hAnsiTheme="minorHAnsi"/>
                <w:sz w:val="24"/>
              </w:rPr>
              <w:t>IECC</w:t>
            </w:r>
            <w:r w:rsidR="008F01CB" w:rsidRPr="00FA2601">
              <w:rPr>
                <w:rFonts w:asciiTheme="minorHAnsi" w:hAnsiTheme="minorHAnsi"/>
                <w:sz w:val="24"/>
              </w:rPr>
              <w:t xml:space="preserve">: Zone 6: R 30; Zone 7: </w:t>
            </w:r>
            <w:r w:rsidR="008F01CB" w:rsidRPr="00FA2601">
              <w:rPr>
                <w:rFonts w:asciiTheme="minorHAnsi" w:hAnsiTheme="minorHAnsi"/>
                <w:sz w:val="24"/>
                <w:szCs w:val="24"/>
              </w:rPr>
              <w:t xml:space="preserve">R 38; </w:t>
            </w:r>
            <w:r w:rsidR="008F01CB" w:rsidRPr="00FA2601">
              <w:rPr>
                <w:rFonts w:asciiTheme="minorHAnsi" w:hAnsiTheme="minorHAnsi" w:cs="Calibri"/>
                <w:sz w:val="24"/>
                <w:szCs w:val="24"/>
              </w:rPr>
              <w:t>with equivalent R value full depth at perimeter joist framing, all levels</w:t>
            </w:r>
          </w:p>
        </w:tc>
      </w:tr>
      <w:tr w:rsidR="00FA2601" w:rsidRPr="00FA2601" w14:paraId="09F0B8B8" w14:textId="77777777" w:rsidTr="003A3BFC">
        <w:trPr>
          <w:trHeight w:val="626"/>
        </w:trPr>
        <w:tc>
          <w:tcPr>
            <w:tcW w:w="421" w:type="dxa"/>
          </w:tcPr>
          <w:p w14:paraId="014255D1" w14:textId="77777777" w:rsidR="008F01CB" w:rsidRPr="00FA2601" w:rsidRDefault="008F01CB" w:rsidP="00510222">
            <w:pPr>
              <w:pStyle w:val="TableParagraph"/>
              <w:widowControl/>
              <w:ind w:right="111"/>
              <w:jc w:val="right"/>
              <w:rPr>
                <w:sz w:val="24"/>
              </w:rPr>
            </w:pPr>
            <w:proofErr w:type="spellStart"/>
            <w:r w:rsidRPr="00FA2601">
              <w:rPr>
                <w:rFonts w:asciiTheme="minorHAnsi" w:hAnsiTheme="minorHAnsi"/>
                <w:sz w:val="24"/>
              </w:rPr>
              <w:t>i</w:t>
            </w:r>
            <w:proofErr w:type="spellEnd"/>
            <w:r w:rsidRPr="00FA2601">
              <w:rPr>
                <w:rFonts w:asciiTheme="minorHAnsi" w:hAnsiTheme="minorHAnsi"/>
                <w:sz w:val="24"/>
              </w:rPr>
              <w:t>.</w:t>
            </w:r>
          </w:p>
        </w:tc>
        <w:tc>
          <w:tcPr>
            <w:tcW w:w="1963" w:type="dxa"/>
          </w:tcPr>
          <w:p w14:paraId="68E2F263" w14:textId="7AA6B208" w:rsidR="008F01CB" w:rsidRPr="00FA2601" w:rsidRDefault="008F01CB" w:rsidP="00510222">
            <w:pPr>
              <w:pStyle w:val="TableParagraph"/>
              <w:widowControl/>
              <w:ind w:left="138"/>
              <w:rPr>
                <w:sz w:val="24"/>
              </w:rPr>
            </w:pPr>
            <w:r w:rsidRPr="00FA2601">
              <w:rPr>
                <w:rFonts w:asciiTheme="minorHAnsi" w:hAnsiTheme="minorHAnsi"/>
                <w:sz w:val="24"/>
              </w:rPr>
              <w:t>Basement Wall</w:t>
            </w:r>
            <w:r w:rsidR="003A3BFC" w:rsidRPr="00FA2601">
              <w:rPr>
                <w:rFonts w:asciiTheme="minorHAnsi" w:hAnsiTheme="minorHAnsi"/>
                <w:sz w:val="24"/>
              </w:rPr>
              <w:t>s:</w:t>
            </w:r>
          </w:p>
        </w:tc>
        <w:tc>
          <w:tcPr>
            <w:tcW w:w="6689" w:type="dxa"/>
          </w:tcPr>
          <w:p w14:paraId="6579BA66" w14:textId="172BF1BD" w:rsidR="003A3BFC" w:rsidRPr="00FA2601" w:rsidRDefault="008F01CB" w:rsidP="003A3BFC">
            <w:pPr>
              <w:pStyle w:val="TableParagraph"/>
              <w:widowControl/>
              <w:ind w:left="154"/>
              <w:rPr>
                <w:rFonts w:asciiTheme="minorHAnsi" w:hAnsiTheme="minorHAnsi"/>
                <w:sz w:val="24"/>
              </w:rPr>
            </w:pPr>
            <w:r w:rsidRPr="00FA2601">
              <w:rPr>
                <w:rFonts w:asciiTheme="minorHAnsi" w:hAnsiTheme="minorHAnsi"/>
                <w:sz w:val="24"/>
              </w:rPr>
              <w:t>Above exterior grade: match the Above Grade Exterior Wall R value</w:t>
            </w:r>
            <w:r w:rsidR="004542DA">
              <w:rPr>
                <w:rFonts w:asciiTheme="minorHAnsi" w:hAnsiTheme="minorHAnsi"/>
                <w:sz w:val="24"/>
              </w:rPr>
              <w:t xml:space="preserve"> b</w:t>
            </w:r>
            <w:r w:rsidR="003A3BFC" w:rsidRPr="00FA2601">
              <w:rPr>
                <w:rFonts w:asciiTheme="minorHAnsi" w:hAnsiTheme="minorHAnsi"/>
                <w:sz w:val="24"/>
              </w:rPr>
              <w:t>elow grade per Energy Cod</w:t>
            </w:r>
            <w:r w:rsidR="00E7552A" w:rsidRPr="00FA2601">
              <w:rPr>
                <w:rFonts w:asciiTheme="minorHAnsi" w:hAnsiTheme="minorHAnsi"/>
                <w:sz w:val="24"/>
              </w:rPr>
              <w:t>e</w:t>
            </w:r>
          </w:p>
        </w:tc>
      </w:tr>
    </w:tbl>
    <w:p w14:paraId="07BD1B94" w14:textId="77777777" w:rsidR="00065DDD" w:rsidRPr="00FA2601" w:rsidRDefault="003A3BFC" w:rsidP="003D6968">
      <w:pPr>
        <w:widowControl/>
        <w:tabs>
          <w:tab w:val="left" w:pos="1060"/>
        </w:tabs>
        <w:rPr>
          <w:sz w:val="24"/>
          <w:szCs w:val="24"/>
        </w:rPr>
      </w:pPr>
      <w:r w:rsidRPr="00FA2601">
        <w:rPr>
          <w:sz w:val="24"/>
          <w:szCs w:val="24"/>
        </w:rPr>
        <w:tab/>
        <w:t xml:space="preserve">j. </w:t>
      </w:r>
      <w:r w:rsidRPr="00FA2601">
        <w:rPr>
          <w:sz w:val="24"/>
          <w:szCs w:val="24"/>
        </w:rPr>
        <w:tab/>
        <w:t>On grade slab edges: Thermally broken from foundation</w:t>
      </w:r>
    </w:p>
    <w:p w14:paraId="72EB2044" w14:textId="7707F7DF" w:rsidR="00E952FD" w:rsidRPr="00FA2601" w:rsidRDefault="003A3BFC" w:rsidP="003D6968">
      <w:pPr>
        <w:widowControl/>
        <w:tabs>
          <w:tab w:val="left" w:pos="1060"/>
        </w:tabs>
        <w:rPr>
          <w:sz w:val="24"/>
          <w:szCs w:val="24"/>
        </w:rPr>
      </w:pPr>
      <w:r w:rsidRPr="00FA2601">
        <w:rPr>
          <w:sz w:val="24"/>
          <w:szCs w:val="24"/>
        </w:rPr>
        <w:tab/>
      </w:r>
    </w:p>
    <w:p w14:paraId="4141BE19" w14:textId="77777777" w:rsidR="008F01CB" w:rsidRPr="00FA2601" w:rsidRDefault="008F01CB" w:rsidP="008F01CB">
      <w:pPr>
        <w:pStyle w:val="ListParagraph"/>
        <w:widowControl/>
        <w:numPr>
          <w:ilvl w:val="1"/>
          <w:numId w:val="20"/>
        </w:numPr>
        <w:tabs>
          <w:tab w:val="left" w:pos="1060"/>
        </w:tabs>
        <w:ind w:left="1059"/>
      </w:pPr>
      <w:r w:rsidRPr="00FA2601">
        <w:t>MaineHousing Existing Facilities Energy Conservation Standards (exempt by MUBEC)</w:t>
      </w:r>
    </w:p>
    <w:p w14:paraId="1226A66B" w14:textId="02264178" w:rsidR="008F01CB" w:rsidRPr="00FA2601" w:rsidRDefault="008F01CB" w:rsidP="008F01CB">
      <w:pPr>
        <w:pStyle w:val="BodyText"/>
        <w:widowControl/>
        <w:numPr>
          <w:ilvl w:val="2"/>
          <w:numId w:val="20"/>
        </w:numPr>
        <w:tabs>
          <w:tab w:val="left" w:pos="3150"/>
        </w:tabs>
      </w:pPr>
      <w:r w:rsidRPr="00FA2601">
        <w:t>Adaptive R</w:t>
      </w:r>
      <w:r w:rsidR="004542DA">
        <w:t>eu</w:t>
      </w:r>
      <w:r w:rsidRPr="00FA2601">
        <w:t>se:</w:t>
      </w:r>
      <w:r w:rsidRPr="00FA2601">
        <w:tab/>
        <w:t>Cre</w:t>
      </w:r>
      <w:r w:rsidR="005C56F9" w:rsidRPr="00FA2601">
        <w:t>ation of new residential units:</w:t>
      </w:r>
      <w:r w:rsidRPr="00FA2601">
        <w:t xml:space="preserve"> meet overall</w:t>
      </w:r>
    </w:p>
    <w:p w14:paraId="6FCB0879" w14:textId="6DAE5D4F" w:rsidR="008F01CB" w:rsidRPr="00FA2601" w:rsidRDefault="008F01CB" w:rsidP="008F01CB">
      <w:pPr>
        <w:pStyle w:val="BodyText"/>
        <w:widowControl/>
        <w:tabs>
          <w:tab w:val="left" w:pos="3150"/>
        </w:tabs>
        <w:ind w:left="3150" w:right="1993"/>
      </w:pPr>
      <w:r w:rsidRPr="00FA2601">
        <w:t>performance of New Construction MaineHousing Energy Conservation Standards supported by a building energy model that demonstrates equal “</w:t>
      </w:r>
      <w:r w:rsidR="004542DA">
        <w:t>w</w:t>
      </w:r>
      <w:r w:rsidRPr="00FA2601">
        <w:t xml:space="preserve">hole building” performance compared to the New Construction Energy Conservation </w:t>
      </w:r>
      <w:r w:rsidR="003C7F5B" w:rsidRPr="00FA2601">
        <w:t>standards. This recognizes that in some</w:t>
      </w:r>
      <w:r w:rsidRPr="00FA2601">
        <w:t xml:space="preserve"> situations, the individual standards may be difficult to achieve and, accordingly, meeting the new building performance for </w:t>
      </w:r>
      <w:r w:rsidRPr="00FA2601">
        <w:lastRenderedPageBreak/>
        <w:t>the building as a whole by other means is an acceptable alternative to meeting individual component requirements.</w:t>
      </w:r>
    </w:p>
    <w:p w14:paraId="5B10ED3C" w14:textId="77777777" w:rsidR="008F01CB" w:rsidRPr="00FA2601" w:rsidRDefault="008F01CB" w:rsidP="008F01CB">
      <w:pPr>
        <w:pStyle w:val="BodyText"/>
        <w:widowControl/>
        <w:numPr>
          <w:ilvl w:val="2"/>
          <w:numId w:val="20"/>
        </w:numPr>
        <w:tabs>
          <w:tab w:val="left" w:pos="3150"/>
        </w:tabs>
      </w:pPr>
      <w:r w:rsidRPr="00FA2601">
        <w:t>Preservation:</w:t>
      </w:r>
      <w:r w:rsidRPr="00FA2601">
        <w:tab/>
        <w:t>Preserva</w:t>
      </w:r>
      <w:r w:rsidR="005C56F9" w:rsidRPr="00FA2601">
        <w:t>tion of existing housing units:</w:t>
      </w:r>
      <w:r w:rsidRPr="00FA2601">
        <w:t xml:space="preserve"> balance</w:t>
      </w:r>
    </w:p>
    <w:p w14:paraId="336A0A90" w14:textId="77777777" w:rsidR="008F01CB" w:rsidRPr="00FA2601" w:rsidRDefault="005C56F9" w:rsidP="008F01CB">
      <w:pPr>
        <w:pStyle w:val="BodyText"/>
        <w:widowControl/>
        <w:tabs>
          <w:tab w:val="left" w:pos="3150"/>
        </w:tabs>
        <w:ind w:left="3150" w:right="1993"/>
      </w:pPr>
      <w:r w:rsidRPr="00FA2601">
        <w:t>r</w:t>
      </w:r>
      <w:r w:rsidR="008F01CB" w:rsidRPr="00FA2601">
        <w:t>edevelopment needs including air-sealing, weatherproofing, durability, marketability and energy conservation to provide the best long term operating benefit, supported by an operating budget analysis, while striving to meet the performance values of the Ener</w:t>
      </w:r>
      <w:r w:rsidRPr="00FA2601">
        <w:t>gy Conservation Standards, wherever</w:t>
      </w:r>
      <w:r w:rsidR="008F01CB" w:rsidRPr="00FA2601">
        <w:t xml:space="preserve"> possible. </w:t>
      </w:r>
    </w:p>
    <w:p w14:paraId="06240225" w14:textId="5D24C2B3" w:rsidR="008F01CB" w:rsidRPr="00FA2601" w:rsidRDefault="008F01CB" w:rsidP="008F01CB">
      <w:pPr>
        <w:pStyle w:val="BodyText"/>
        <w:widowControl/>
        <w:numPr>
          <w:ilvl w:val="2"/>
          <w:numId w:val="20"/>
        </w:numPr>
        <w:tabs>
          <w:tab w:val="left" w:pos="3150"/>
        </w:tabs>
      </w:pPr>
      <w:r w:rsidRPr="00FA2601">
        <w:t>Historic Reuse</w:t>
      </w:r>
      <w:r w:rsidR="005C56F9" w:rsidRPr="00FA2601">
        <w:t>:</w:t>
      </w:r>
      <w:r w:rsidR="005C56F9" w:rsidRPr="00FA2601">
        <w:tab/>
        <w:t>Reuse of Historic Structures:</w:t>
      </w:r>
      <w:r w:rsidRPr="00FA2601">
        <w:t xml:space="preserve"> balance historic</w:t>
      </w:r>
    </w:p>
    <w:p w14:paraId="2E72F206" w14:textId="77777777" w:rsidR="008F01CB" w:rsidRPr="00FA2601" w:rsidRDefault="008F01CB" w:rsidP="008F01CB">
      <w:pPr>
        <w:pStyle w:val="BodyText"/>
        <w:widowControl/>
        <w:tabs>
          <w:tab w:val="left" w:pos="3150"/>
        </w:tabs>
        <w:ind w:left="3150" w:right="1993"/>
      </w:pPr>
      <w:r w:rsidRPr="00FA2601">
        <w:t xml:space="preserve">preservation objectives with requirements of both Change of Use and Preservation strategies (see above). </w:t>
      </w:r>
    </w:p>
    <w:p w14:paraId="0ABBACF2" w14:textId="77777777" w:rsidR="008F01CB" w:rsidRPr="00FA2601" w:rsidRDefault="008F01CB" w:rsidP="008F01CB">
      <w:pPr>
        <w:pStyle w:val="BodyText"/>
        <w:widowControl/>
        <w:tabs>
          <w:tab w:val="left" w:pos="3150"/>
        </w:tabs>
        <w:ind w:left="1059"/>
      </w:pPr>
    </w:p>
    <w:p w14:paraId="5CE66E71" w14:textId="77777777" w:rsidR="008F01CB" w:rsidRPr="00FA2601" w:rsidRDefault="008F01CB" w:rsidP="008F01CB">
      <w:pPr>
        <w:pStyle w:val="Heading3"/>
        <w:widowControl/>
        <w:numPr>
          <w:ilvl w:val="0"/>
          <w:numId w:val="20"/>
        </w:numPr>
        <w:tabs>
          <w:tab w:val="left" w:pos="865"/>
        </w:tabs>
        <w:ind w:left="864" w:hanging="285"/>
        <w:rPr>
          <w:rFonts w:asciiTheme="minorHAnsi" w:hAnsiTheme="minorHAnsi"/>
        </w:rPr>
      </w:pPr>
      <w:r w:rsidRPr="00FA2601">
        <w:rPr>
          <w:rFonts w:asciiTheme="minorHAnsi" w:hAnsiTheme="minorHAnsi"/>
          <w:u w:val="single"/>
        </w:rPr>
        <w:t>ACCESSIBILITY LAWS, REGULATIONS, AND MINIMUM STANDARDS</w:t>
      </w:r>
    </w:p>
    <w:p w14:paraId="0F27DD8A" w14:textId="77777777" w:rsidR="008F01CB" w:rsidRPr="00FA2601" w:rsidRDefault="008F01CB" w:rsidP="008F01CB">
      <w:pPr>
        <w:widowControl/>
        <w:ind w:left="579" w:right="1699"/>
        <w:rPr>
          <w:rFonts w:asciiTheme="minorHAnsi" w:hAnsiTheme="minorHAnsi"/>
          <w:sz w:val="24"/>
          <w:szCs w:val="24"/>
        </w:rPr>
      </w:pPr>
      <w:r w:rsidRPr="00FA2601">
        <w:rPr>
          <w:rFonts w:asciiTheme="minorHAnsi" w:hAnsiTheme="minorHAnsi"/>
          <w:sz w:val="24"/>
          <w:szCs w:val="24"/>
        </w:rPr>
        <w:t xml:space="preserve">MaineHousing’s Accessibility Policy and Procedures for the Design and Construction of Multifamily and Supportive Housing Projects is incorporated by reference in this </w:t>
      </w:r>
      <w:r w:rsidRPr="00FA2601">
        <w:rPr>
          <w:rFonts w:asciiTheme="minorHAnsi" w:hAnsiTheme="minorHAnsi"/>
          <w:i/>
          <w:sz w:val="24"/>
          <w:szCs w:val="24"/>
        </w:rPr>
        <w:t xml:space="preserve">Manual.  </w:t>
      </w:r>
      <w:r w:rsidRPr="00FA2601">
        <w:rPr>
          <w:rFonts w:asciiTheme="minorHAnsi" w:hAnsiTheme="minorHAnsi"/>
          <w:sz w:val="24"/>
          <w:szCs w:val="24"/>
        </w:rPr>
        <w:t xml:space="preserve">The policy and procedures can be found on MaineHousing’s website at:  </w:t>
      </w:r>
      <w:hyperlink r:id="rId13" w:history="1">
        <w:r w:rsidRPr="00FA2601">
          <w:rPr>
            <w:rStyle w:val="Hyperlink"/>
            <w:rFonts w:asciiTheme="minorHAnsi" w:hAnsiTheme="minorHAnsi"/>
            <w:color w:val="auto"/>
            <w:sz w:val="24"/>
          </w:rPr>
          <w:t>https://www.mainehousing.org/docs/default-source/development/2019-updated-mainehousing-accessibility-policy-and-procedures.pdf?sfvrsn=d7c9b315_2</w:t>
        </w:r>
      </w:hyperlink>
    </w:p>
    <w:p w14:paraId="40A7B92C" w14:textId="77777777" w:rsidR="00BE76BF" w:rsidRPr="00FA2601" w:rsidRDefault="00BE76BF" w:rsidP="008F01CB">
      <w:pPr>
        <w:widowControl/>
        <w:ind w:left="579"/>
        <w:rPr>
          <w:rFonts w:asciiTheme="minorHAnsi" w:hAnsiTheme="minorHAnsi"/>
          <w:bCs/>
          <w:sz w:val="24"/>
          <w:szCs w:val="24"/>
        </w:rPr>
      </w:pPr>
      <w:r w:rsidRPr="00FA2601">
        <w:rPr>
          <w:rFonts w:asciiTheme="minorHAnsi" w:hAnsiTheme="minorHAnsi"/>
          <w:bCs/>
          <w:sz w:val="24"/>
          <w:szCs w:val="24"/>
        </w:rPr>
        <w:t>Note: As accessibility standards get updated, MaineHousing’s policies and procedures will also</w:t>
      </w:r>
    </w:p>
    <w:p w14:paraId="076AAD9C" w14:textId="7D77A745" w:rsidR="008F01CB" w:rsidRPr="00FA2601" w:rsidRDefault="00BE76BF" w:rsidP="008F01CB">
      <w:pPr>
        <w:widowControl/>
        <w:ind w:left="579"/>
        <w:rPr>
          <w:rFonts w:asciiTheme="minorHAnsi" w:hAnsiTheme="minorHAnsi"/>
          <w:bCs/>
          <w:sz w:val="24"/>
          <w:szCs w:val="24"/>
        </w:rPr>
      </w:pPr>
      <w:r w:rsidRPr="00FA2601">
        <w:rPr>
          <w:rFonts w:asciiTheme="minorHAnsi" w:hAnsiTheme="minorHAnsi"/>
          <w:bCs/>
          <w:sz w:val="24"/>
          <w:szCs w:val="24"/>
        </w:rPr>
        <w:t>likely be updated. Check MaineHousing’s website for the latest version.</w:t>
      </w:r>
    </w:p>
    <w:p w14:paraId="017A6B9F" w14:textId="77777777" w:rsidR="00BE76BF" w:rsidRPr="00FA2601" w:rsidRDefault="00BE76BF" w:rsidP="008F01CB">
      <w:pPr>
        <w:widowControl/>
        <w:ind w:left="579"/>
        <w:rPr>
          <w:rFonts w:asciiTheme="minorHAnsi" w:hAnsiTheme="minorHAnsi"/>
          <w:b/>
          <w:sz w:val="24"/>
          <w:szCs w:val="24"/>
        </w:rPr>
      </w:pPr>
    </w:p>
    <w:p w14:paraId="2292EF2C" w14:textId="77777777" w:rsidR="008F01CB" w:rsidRPr="00FA2601" w:rsidRDefault="008F01CB" w:rsidP="008F01CB">
      <w:pPr>
        <w:widowControl/>
        <w:ind w:left="579"/>
        <w:rPr>
          <w:rFonts w:asciiTheme="minorHAnsi" w:hAnsiTheme="minorHAnsi"/>
          <w:sz w:val="24"/>
        </w:rPr>
      </w:pPr>
      <w:r w:rsidRPr="00FA2601">
        <w:rPr>
          <w:rFonts w:asciiTheme="minorHAnsi" w:hAnsiTheme="minorHAnsi"/>
          <w:sz w:val="24"/>
          <w:u w:val="single"/>
        </w:rPr>
        <w:t>MAINEHOUSING MINIMUM ROOM SIZES</w:t>
      </w:r>
    </w:p>
    <w:p w14:paraId="79EE38FB" w14:textId="71B6C38E" w:rsidR="008F01CB" w:rsidRPr="00FA2601" w:rsidRDefault="008F01CB" w:rsidP="008F01CB">
      <w:pPr>
        <w:pStyle w:val="BodyText"/>
        <w:widowControl/>
        <w:ind w:left="576" w:right="1699"/>
      </w:pPr>
      <w:r w:rsidRPr="00FA2601">
        <w:t>MaineHousing h</w:t>
      </w:r>
      <w:r w:rsidR="00884A31">
        <w:t>as</w:t>
      </w:r>
      <w:r w:rsidRPr="00FA2601">
        <w:t xml:space="preserve"> establishe</w:t>
      </w:r>
      <w:r w:rsidR="00884A31">
        <w:t>d</w:t>
      </w:r>
      <w:r w:rsidRPr="00FA2601">
        <w:t xml:space="preserve"> minimum room sizes and critical space dimensions for use by all designers and Owners. Projects must meet all of the following requirements: </w:t>
      </w:r>
    </w:p>
    <w:p w14:paraId="430CF8C2" w14:textId="77777777" w:rsidR="008F01CB" w:rsidRPr="00FA2601" w:rsidRDefault="008F01CB" w:rsidP="008F01CB">
      <w:pPr>
        <w:pStyle w:val="ListParagraph"/>
        <w:widowControl/>
        <w:numPr>
          <w:ilvl w:val="1"/>
          <w:numId w:val="20"/>
        </w:numPr>
        <w:tabs>
          <w:tab w:val="left" w:pos="1300"/>
        </w:tabs>
      </w:pPr>
      <w:r w:rsidRPr="00FA2601">
        <w:rPr>
          <w:u w:val="single"/>
        </w:rPr>
        <w:t>Minimum Dwelling Unit Room Sizes</w:t>
      </w:r>
    </w:p>
    <w:p w14:paraId="63B002D1" w14:textId="77777777" w:rsidR="008F01CB" w:rsidRPr="00FA2601" w:rsidRDefault="008F01CB" w:rsidP="008F01CB">
      <w:pPr>
        <w:pStyle w:val="BodyText"/>
        <w:widowControl/>
        <w:ind w:left="1299" w:right="1503"/>
      </w:pPr>
      <w:r w:rsidRPr="00FA2601">
        <w:t>In order for a dwelling unit to be considered for funding it must meet the following minimum criteria before it can be submitted to Construction Services for review and/or approval:</w:t>
      </w:r>
    </w:p>
    <w:p w14:paraId="7268EBAE" w14:textId="77777777" w:rsidR="008F01CB" w:rsidRPr="00FA2601" w:rsidRDefault="008F01CB" w:rsidP="008F01CB">
      <w:pPr>
        <w:pStyle w:val="BodyText"/>
        <w:widowControl/>
        <w:ind w:left="1299"/>
      </w:pPr>
      <w:r w:rsidRPr="00FA2601">
        <w:t>Separate Living, Dining, Bedrooms</w:t>
      </w:r>
    </w:p>
    <w:p w14:paraId="3E2677A9" w14:textId="77777777" w:rsidR="008F01CB" w:rsidRPr="00FA2601" w:rsidRDefault="008F01CB" w:rsidP="008F01CB">
      <w:pPr>
        <w:pStyle w:val="BodyText"/>
        <w:widowControl/>
      </w:pPr>
    </w:p>
    <w:p w14:paraId="64C95533" w14:textId="40A2D05C" w:rsidR="008F01CB" w:rsidRPr="00FA2601" w:rsidRDefault="008F01CB" w:rsidP="008F01CB">
      <w:pPr>
        <w:pStyle w:val="BodyText"/>
        <w:widowControl/>
        <w:ind w:left="2019" w:right="1503"/>
      </w:pPr>
      <w:r w:rsidRPr="00FA2601">
        <w:rPr>
          <w:u w:val="single"/>
        </w:rPr>
        <w:t>Living area</w:t>
      </w:r>
      <w:r w:rsidRPr="00FA2601">
        <w:t xml:space="preserve">: Each dwelling unit </w:t>
      </w:r>
      <w:r w:rsidR="007E18C6" w:rsidRPr="00FA2601">
        <w:t>must</w:t>
      </w:r>
      <w:r w:rsidRPr="00FA2601">
        <w:t xml:space="preserve"> </w:t>
      </w:r>
      <w:r w:rsidR="004542DA">
        <w:t xml:space="preserve">provide </w:t>
      </w:r>
      <w:r w:rsidRPr="00FA2601">
        <w:t>space that is conducive to general family living and group activities such as entertaining, reading, writing, listening to music, watching television, relaxing and children’s play.</w:t>
      </w:r>
    </w:p>
    <w:p w14:paraId="1AD67852" w14:textId="12872BB1" w:rsidR="008F01CB" w:rsidRPr="00FA2601" w:rsidRDefault="008F01CB" w:rsidP="008F01CB">
      <w:pPr>
        <w:pStyle w:val="BodyText"/>
        <w:widowControl/>
        <w:ind w:left="2019" w:right="1503"/>
      </w:pPr>
      <w:r w:rsidRPr="00FA2601">
        <w:rPr>
          <w:u w:val="single"/>
        </w:rPr>
        <w:t>Dining Area</w:t>
      </w:r>
      <w:r w:rsidRPr="00FA2601">
        <w:t xml:space="preserve">: Each dwelling unit </w:t>
      </w:r>
      <w:r w:rsidR="007E18C6" w:rsidRPr="00FA2601">
        <w:t>must</w:t>
      </w:r>
      <w:r w:rsidRPr="00FA2601">
        <w:t xml:space="preserve"> </w:t>
      </w:r>
      <w:r w:rsidR="004542DA">
        <w:t>provide</w:t>
      </w:r>
      <w:r w:rsidR="00A20DE4">
        <w:t xml:space="preserve"> </w:t>
      </w:r>
      <w:r w:rsidRPr="00FA2601">
        <w:t>space for dining. This area may be combined with the living room or kitchen, or it may be a separate room.</w:t>
      </w:r>
    </w:p>
    <w:p w14:paraId="30D29FC2" w14:textId="4C592256" w:rsidR="008F01CB" w:rsidRPr="00FA2601" w:rsidRDefault="008F01CB" w:rsidP="008F01CB">
      <w:pPr>
        <w:pStyle w:val="BodyText"/>
        <w:widowControl/>
        <w:ind w:left="2019" w:right="1503"/>
      </w:pPr>
      <w:r w:rsidRPr="00FA2601">
        <w:rPr>
          <w:u w:val="single"/>
        </w:rPr>
        <w:t>Bedrooms</w:t>
      </w:r>
      <w:r w:rsidRPr="00FA2601">
        <w:t xml:space="preserve">: Each dwelling unit </w:t>
      </w:r>
      <w:r w:rsidR="007E18C6" w:rsidRPr="00FA2601">
        <w:t>must</w:t>
      </w:r>
      <w:r w:rsidRPr="00FA2601">
        <w:t xml:space="preserve"> </w:t>
      </w:r>
      <w:r w:rsidR="00A20DE4">
        <w:t>provide</w:t>
      </w:r>
      <w:r w:rsidRPr="00FA2601">
        <w:t xml:space="preserve"> space(s) allocated to sleeping, dressing, </w:t>
      </w:r>
      <w:r w:rsidR="005C56F9" w:rsidRPr="00FA2601">
        <w:t xml:space="preserve">wardrobe storage, </w:t>
      </w:r>
      <w:r w:rsidRPr="00FA2601">
        <w:t xml:space="preserve">and personal care. All beds </w:t>
      </w:r>
      <w:r w:rsidR="007E18C6" w:rsidRPr="00FA2601">
        <w:t>must</w:t>
      </w:r>
      <w:r w:rsidRPr="00FA2601">
        <w:t xml:space="preserve"> have sufficient maneuvering space from two sides and one end.</w:t>
      </w:r>
    </w:p>
    <w:p w14:paraId="1B479146" w14:textId="77777777" w:rsidR="00B4762C" w:rsidRPr="00FA2601" w:rsidRDefault="00B4762C" w:rsidP="008F01CB">
      <w:pPr>
        <w:widowControl/>
        <w:rPr>
          <w:rFonts w:asciiTheme="minorHAnsi" w:hAnsiTheme="minorHAnsi"/>
          <w:sz w:val="24"/>
        </w:rPr>
      </w:pPr>
    </w:p>
    <w:p w14:paraId="239CDBF6" w14:textId="77777777" w:rsidR="008F01CB" w:rsidRPr="00FA2601" w:rsidRDefault="008F01CB" w:rsidP="008F01CB">
      <w:pPr>
        <w:pStyle w:val="ListParagraph"/>
        <w:widowControl/>
        <w:numPr>
          <w:ilvl w:val="1"/>
          <w:numId w:val="20"/>
        </w:numPr>
        <w:tabs>
          <w:tab w:val="left" w:pos="1300"/>
        </w:tabs>
      </w:pPr>
      <w:r w:rsidRPr="00FA2601">
        <w:rPr>
          <w:u w:val="single"/>
        </w:rPr>
        <w:t>Minimum Room Sizes by square foot area:</w:t>
      </w:r>
    </w:p>
    <w:p w14:paraId="53AF2251" w14:textId="2A865FB9" w:rsidR="008F01CB" w:rsidRPr="00FA2601" w:rsidRDefault="008F01CB" w:rsidP="008F01CB">
      <w:pPr>
        <w:pStyle w:val="BodyText"/>
        <w:widowControl/>
        <w:ind w:left="1299" w:right="1700"/>
      </w:pPr>
      <w:r w:rsidRPr="00FA2601">
        <w:t xml:space="preserve">The table below </w:t>
      </w:r>
      <w:r w:rsidR="00A20DE4">
        <w:t>should</w:t>
      </w:r>
      <w:r w:rsidRPr="00FA2601">
        <w:t xml:space="preserve"> be used when designing the designated </w:t>
      </w:r>
      <w:r w:rsidR="003C7F5B" w:rsidRPr="00FA2601">
        <w:t>s</w:t>
      </w:r>
      <w:r w:rsidRPr="00FA2601">
        <w:t>paces</w:t>
      </w:r>
      <w:r w:rsidR="00A20DE4">
        <w:t xml:space="preserve"> in</w:t>
      </w:r>
      <w:r w:rsidRPr="00FA2601">
        <w:t xml:space="preserve"> all dwellings. All dimensions and area calculations are to be based on interior finished face of wall surfaces (not framing) as the point of measurement. Spaces for closets or storage </w:t>
      </w:r>
      <w:r w:rsidR="00A20DE4">
        <w:t>should</w:t>
      </w:r>
      <w:r w:rsidRPr="00FA2601">
        <w:t xml:space="preserve"> NOT be included within the minimum SF for the rooms/spaces listed in the table.</w:t>
      </w:r>
    </w:p>
    <w:p w14:paraId="00C44EE1" w14:textId="77777777" w:rsidR="00B4762C" w:rsidRPr="00FA2601" w:rsidRDefault="00B4762C" w:rsidP="008F01CB">
      <w:pPr>
        <w:pStyle w:val="BodyText"/>
        <w:widowControl/>
        <w:ind w:left="1244"/>
      </w:pPr>
    </w:p>
    <w:p w14:paraId="0612ABDD" w14:textId="77777777" w:rsidR="00B4762C" w:rsidRPr="00FA2601" w:rsidRDefault="00B4762C" w:rsidP="008F01CB">
      <w:pPr>
        <w:pStyle w:val="BodyText"/>
        <w:widowControl/>
        <w:ind w:left="1244"/>
      </w:pPr>
    </w:p>
    <w:p w14:paraId="1557F184" w14:textId="77777777" w:rsidR="00B4762C" w:rsidRPr="00FA2601" w:rsidRDefault="00B4762C" w:rsidP="008F01CB">
      <w:pPr>
        <w:pStyle w:val="BodyText"/>
        <w:widowControl/>
        <w:ind w:left="1244"/>
      </w:pPr>
    </w:p>
    <w:p w14:paraId="69D904B7" w14:textId="77777777" w:rsidR="00B4762C" w:rsidRPr="00FA2601" w:rsidRDefault="00B4762C" w:rsidP="008F01CB">
      <w:pPr>
        <w:pStyle w:val="BodyText"/>
        <w:widowControl/>
        <w:ind w:left="1244"/>
      </w:pPr>
    </w:p>
    <w:p w14:paraId="4596BE0C" w14:textId="77777777" w:rsidR="00B4762C" w:rsidRPr="00FA2601" w:rsidRDefault="00B4762C" w:rsidP="005C56F9">
      <w:pPr>
        <w:pStyle w:val="BodyText"/>
        <w:widowControl/>
      </w:pPr>
    </w:p>
    <w:p w14:paraId="4305AF0C" w14:textId="77777777" w:rsidR="005C56F9" w:rsidRPr="00FA2601" w:rsidRDefault="005C56F9" w:rsidP="005C56F9">
      <w:pPr>
        <w:pStyle w:val="BodyText"/>
        <w:widowControl/>
      </w:pPr>
    </w:p>
    <w:p w14:paraId="4C192D49" w14:textId="77777777" w:rsidR="005C56F9" w:rsidRPr="00FA2601" w:rsidRDefault="005C56F9" w:rsidP="005C56F9">
      <w:pPr>
        <w:pStyle w:val="BodyText"/>
        <w:widowControl/>
      </w:pPr>
    </w:p>
    <w:p w14:paraId="7CEB1FC2" w14:textId="77777777" w:rsidR="00B4762C" w:rsidRPr="00FA2601" w:rsidRDefault="00B4762C" w:rsidP="008F01CB">
      <w:pPr>
        <w:pStyle w:val="BodyText"/>
        <w:widowControl/>
        <w:ind w:left="1244"/>
      </w:pPr>
    </w:p>
    <w:p w14:paraId="632E584D" w14:textId="77777777" w:rsidR="008F01CB" w:rsidRPr="00FA2601" w:rsidRDefault="008F01CB" w:rsidP="008F01CB">
      <w:pPr>
        <w:pStyle w:val="BodyText"/>
        <w:widowControl/>
        <w:ind w:left="1244"/>
        <w:rPr>
          <w:b/>
        </w:rPr>
      </w:pPr>
      <w:r w:rsidRPr="00FA2601">
        <w:t xml:space="preserve">Minimum sizes for separate rooms: </w:t>
      </w:r>
    </w:p>
    <w:p w14:paraId="03FE6183" w14:textId="77777777" w:rsidR="008F01CB" w:rsidRPr="00FA2601" w:rsidRDefault="008F01CB" w:rsidP="008F01CB">
      <w:pPr>
        <w:pStyle w:val="BodyText"/>
        <w:widowControl/>
      </w:pPr>
    </w:p>
    <w:tbl>
      <w:tblPr>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4"/>
        <w:gridCol w:w="629"/>
        <w:gridCol w:w="629"/>
        <w:gridCol w:w="961"/>
        <w:gridCol w:w="961"/>
        <w:gridCol w:w="957"/>
        <w:gridCol w:w="1255"/>
      </w:tblGrid>
      <w:tr w:rsidR="00FA2601" w:rsidRPr="00FA2601" w14:paraId="13ADE38F" w14:textId="77777777" w:rsidTr="00510222">
        <w:trPr>
          <w:trHeight w:val="510"/>
        </w:trPr>
        <w:tc>
          <w:tcPr>
            <w:tcW w:w="2864" w:type="dxa"/>
            <w:tcBorders>
              <w:top w:val="nil"/>
              <w:left w:val="nil"/>
            </w:tcBorders>
          </w:tcPr>
          <w:p w14:paraId="50EF8268" w14:textId="77777777" w:rsidR="008F01CB" w:rsidRPr="00FA2601" w:rsidRDefault="008F01CB" w:rsidP="00510222">
            <w:pPr>
              <w:pStyle w:val="TableParagraph"/>
              <w:widowControl/>
              <w:rPr>
                <w:rFonts w:ascii="Times New Roman"/>
                <w:sz w:val="24"/>
              </w:rPr>
            </w:pPr>
          </w:p>
        </w:tc>
        <w:tc>
          <w:tcPr>
            <w:tcW w:w="4137" w:type="dxa"/>
            <w:gridSpan w:val="5"/>
          </w:tcPr>
          <w:p w14:paraId="0F6AA2E1" w14:textId="77777777" w:rsidR="008F01CB" w:rsidRPr="00FA2601" w:rsidRDefault="008F01CB" w:rsidP="00510222">
            <w:pPr>
              <w:pStyle w:val="TableParagraph"/>
              <w:widowControl/>
              <w:rPr>
                <w:sz w:val="24"/>
              </w:rPr>
            </w:pPr>
            <w:r w:rsidRPr="00FA2601">
              <w:rPr>
                <w:rFonts w:asciiTheme="minorHAnsi" w:hAnsiTheme="minorHAnsi"/>
                <w:sz w:val="24"/>
              </w:rPr>
              <w:t>Minimum Area (SF)</w:t>
            </w:r>
          </w:p>
        </w:tc>
        <w:tc>
          <w:tcPr>
            <w:tcW w:w="1255" w:type="dxa"/>
            <w:tcBorders>
              <w:bottom w:val="nil"/>
            </w:tcBorders>
          </w:tcPr>
          <w:p w14:paraId="08F75614" w14:textId="77777777" w:rsidR="008F01CB" w:rsidRPr="00FA2601" w:rsidRDefault="008F01CB" w:rsidP="00510222">
            <w:pPr>
              <w:pStyle w:val="TableParagraph"/>
              <w:widowControl/>
              <w:ind w:left="88" w:right="82"/>
              <w:jc w:val="center"/>
              <w:rPr>
                <w:sz w:val="24"/>
              </w:rPr>
            </w:pPr>
            <w:r w:rsidRPr="00FA2601">
              <w:rPr>
                <w:rFonts w:asciiTheme="minorHAnsi" w:hAnsiTheme="minorHAnsi"/>
                <w:sz w:val="24"/>
              </w:rPr>
              <w:t>Least</w:t>
            </w:r>
          </w:p>
        </w:tc>
      </w:tr>
      <w:tr w:rsidR="00FA2601" w:rsidRPr="00FA2601" w14:paraId="2584FD96" w14:textId="77777777" w:rsidTr="00510222">
        <w:trPr>
          <w:trHeight w:val="821"/>
        </w:trPr>
        <w:tc>
          <w:tcPr>
            <w:tcW w:w="2864" w:type="dxa"/>
          </w:tcPr>
          <w:p w14:paraId="10FF9176" w14:textId="77777777" w:rsidR="008F01CB" w:rsidRPr="00FA2601" w:rsidRDefault="008F01CB" w:rsidP="00510222">
            <w:pPr>
              <w:pStyle w:val="TableParagraph"/>
              <w:widowControl/>
              <w:rPr>
                <w:rFonts w:asciiTheme="minorHAnsi" w:hAnsiTheme="minorHAnsi"/>
                <w:sz w:val="24"/>
              </w:rPr>
            </w:pPr>
          </w:p>
          <w:p w14:paraId="377C0B4C" w14:textId="77777777" w:rsidR="008F01CB" w:rsidRPr="00FA2601" w:rsidRDefault="008F01CB" w:rsidP="00510222">
            <w:pPr>
              <w:pStyle w:val="TableParagraph"/>
              <w:widowControl/>
              <w:ind w:left="719"/>
              <w:rPr>
                <w:sz w:val="24"/>
              </w:rPr>
            </w:pPr>
            <w:r w:rsidRPr="00FA2601">
              <w:rPr>
                <w:rFonts w:asciiTheme="minorHAnsi" w:hAnsiTheme="minorHAnsi"/>
                <w:sz w:val="24"/>
              </w:rPr>
              <w:t>Name of Space</w:t>
            </w:r>
          </w:p>
        </w:tc>
        <w:tc>
          <w:tcPr>
            <w:tcW w:w="629" w:type="dxa"/>
          </w:tcPr>
          <w:p w14:paraId="2CCA3BA0" w14:textId="77777777" w:rsidR="008F01CB" w:rsidRPr="00FA2601" w:rsidRDefault="008F01CB" w:rsidP="00510222">
            <w:pPr>
              <w:pStyle w:val="TableParagraph"/>
              <w:widowControl/>
              <w:ind w:left="10"/>
              <w:jc w:val="center"/>
              <w:rPr>
                <w:rFonts w:asciiTheme="minorHAnsi" w:hAnsiTheme="minorHAnsi"/>
                <w:sz w:val="24"/>
              </w:rPr>
            </w:pPr>
            <w:r w:rsidRPr="00FA2601">
              <w:rPr>
                <w:rFonts w:asciiTheme="minorHAnsi" w:hAnsiTheme="minorHAnsi"/>
                <w:sz w:val="24"/>
              </w:rPr>
              <w:t>0</w:t>
            </w:r>
          </w:p>
          <w:p w14:paraId="655E3ADF" w14:textId="77777777" w:rsidR="008F01CB" w:rsidRPr="00FA2601" w:rsidRDefault="008F01CB" w:rsidP="00510222">
            <w:pPr>
              <w:pStyle w:val="TableParagraph"/>
              <w:widowControl/>
              <w:ind w:left="118" w:right="107"/>
              <w:jc w:val="center"/>
              <w:rPr>
                <w:sz w:val="24"/>
              </w:rPr>
            </w:pPr>
            <w:r w:rsidRPr="00FA2601">
              <w:rPr>
                <w:rFonts w:asciiTheme="minorHAnsi" w:hAnsiTheme="minorHAnsi"/>
                <w:sz w:val="24"/>
              </w:rPr>
              <w:t>BR</w:t>
            </w:r>
          </w:p>
        </w:tc>
        <w:tc>
          <w:tcPr>
            <w:tcW w:w="629" w:type="dxa"/>
          </w:tcPr>
          <w:p w14:paraId="6B055D5E" w14:textId="77777777" w:rsidR="008F01CB" w:rsidRPr="00FA2601" w:rsidRDefault="008F01CB" w:rsidP="00510222">
            <w:pPr>
              <w:pStyle w:val="TableParagraph"/>
              <w:widowControl/>
              <w:ind w:left="5"/>
              <w:jc w:val="center"/>
              <w:rPr>
                <w:rFonts w:asciiTheme="minorHAnsi" w:hAnsiTheme="minorHAnsi"/>
                <w:sz w:val="24"/>
              </w:rPr>
            </w:pPr>
            <w:r w:rsidRPr="00FA2601">
              <w:rPr>
                <w:rFonts w:asciiTheme="minorHAnsi" w:hAnsiTheme="minorHAnsi"/>
                <w:sz w:val="24"/>
              </w:rPr>
              <w:t>1</w:t>
            </w:r>
          </w:p>
          <w:p w14:paraId="47DBCF9E" w14:textId="77777777" w:rsidR="008F01CB" w:rsidRPr="00FA2601" w:rsidRDefault="008F01CB" w:rsidP="00510222">
            <w:pPr>
              <w:pStyle w:val="TableParagraph"/>
              <w:widowControl/>
              <w:ind w:left="116" w:right="110"/>
              <w:jc w:val="center"/>
              <w:rPr>
                <w:sz w:val="24"/>
              </w:rPr>
            </w:pPr>
            <w:r w:rsidRPr="00FA2601">
              <w:rPr>
                <w:rFonts w:asciiTheme="minorHAnsi" w:hAnsiTheme="minorHAnsi"/>
                <w:sz w:val="24"/>
              </w:rPr>
              <w:t>BR</w:t>
            </w:r>
          </w:p>
        </w:tc>
        <w:tc>
          <w:tcPr>
            <w:tcW w:w="961" w:type="dxa"/>
          </w:tcPr>
          <w:p w14:paraId="56B8AC99" w14:textId="77777777" w:rsidR="008F01CB" w:rsidRPr="00FA2601" w:rsidRDefault="008F01CB" w:rsidP="00510222">
            <w:pPr>
              <w:pStyle w:val="TableParagraph"/>
              <w:widowControl/>
              <w:rPr>
                <w:rFonts w:asciiTheme="minorHAnsi" w:hAnsiTheme="minorHAnsi"/>
                <w:sz w:val="24"/>
              </w:rPr>
            </w:pPr>
          </w:p>
          <w:p w14:paraId="05C25F60" w14:textId="77777777" w:rsidR="008F01CB" w:rsidRPr="00FA2601" w:rsidRDefault="008F01CB" w:rsidP="00510222">
            <w:pPr>
              <w:pStyle w:val="TableParagraph"/>
              <w:widowControl/>
              <w:ind w:left="221" w:right="215"/>
              <w:jc w:val="center"/>
              <w:rPr>
                <w:sz w:val="24"/>
              </w:rPr>
            </w:pPr>
            <w:r w:rsidRPr="00FA2601">
              <w:rPr>
                <w:rFonts w:asciiTheme="minorHAnsi" w:hAnsiTheme="minorHAnsi"/>
                <w:sz w:val="24"/>
              </w:rPr>
              <w:t>2 BR</w:t>
            </w:r>
          </w:p>
        </w:tc>
        <w:tc>
          <w:tcPr>
            <w:tcW w:w="961" w:type="dxa"/>
          </w:tcPr>
          <w:p w14:paraId="0CD187AC" w14:textId="77777777" w:rsidR="008F01CB" w:rsidRPr="00FA2601" w:rsidRDefault="008F01CB" w:rsidP="00510222">
            <w:pPr>
              <w:pStyle w:val="TableParagraph"/>
              <w:widowControl/>
              <w:rPr>
                <w:rFonts w:asciiTheme="minorHAnsi" w:hAnsiTheme="minorHAnsi"/>
                <w:sz w:val="24"/>
              </w:rPr>
            </w:pPr>
          </w:p>
          <w:p w14:paraId="5D4E81E3" w14:textId="77777777" w:rsidR="008F01CB" w:rsidRPr="00FA2601" w:rsidRDefault="008F01CB" w:rsidP="00510222">
            <w:pPr>
              <w:pStyle w:val="TableParagraph"/>
              <w:widowControl/>
              <w:ind w:left="221" w:right="217"/>
              <w:jc w:val="center"/>
              <w:rPr>
                <w:sz w:val="24"/>
              </w:rPr>
            </w:pPr>
            <w:r w:rsidRPr="00FA2601">
              <w:rPr>
                <w:rFonts w:asciiTheme="minorHAnsi" w:hAnsiTheme="minorHAnsi"/>
                <w:sz w:val="24"/>
              </w:rPr>
              <w:t>3 BR</w:t>
            </w:r>
          </w:p>
        </w:tc>
        <w:tc>
          <w:tcPr>
            <w:tcW w:w="957" w:type="dxa"/>
          </w:tcPr>
          <w:p w14:paraId="27D9C858" w14:textId="77777777" w:rsidR="008F01CB" w:rsidRPr="00FA2601" w:rsidRDefault="008F01CB" w:rsidP="00510222">
            <w:pPr>
              <w:pStyle w:val="TableParagraph"/>
              <w:widowControl/>
              <w:rPr>
                <w:rFonts w:asciiTheme="minorHAnsi" w:hAnsiTheme="minorHAnsi"/>
                <w:sz w:val="24"/>
              </w:rPr>
            </w:pPr>
          </w:p>
          <w:p w14:paraId="68E79A81" w14:textId="77777777" w:rsidR="008F01CB" w:rsidRPr="00FA2601" w:rsidRDefault="008F01CB" w:rsidP="00510222">
            <w:pPr>
              <w:pStyle w:val="TableParagraph"/>
              <w:widowControl/>
              <w:ind w:left="221" w:right="215"/>
              <w:jc w:val="center"/>
              <w:rPr>
                <w:sz w:val="24"/>
              </w:rPr>
            </w:pPr>
            <w:r w:rsidRPr="00FA2601">
              <w:rPr>
                <w:rFonts w:asciiTheme="minorHAnsi" w:hAnsiTheme="minorHAnsi"/>
                <w:sz w:val="24"/>
              </w:rPr>
              <w:t>4 BR</w:t>
            </w:r>
          </w:p>
        </w:tc>
        <w:tc>
          <w:tcPr>
            <w:tcW w:w="1255" w:type="dxa"/>
            <w:tcBorders>
              <w:top w:val="nil"/>
            </w:tcBorders>
          </w:tcPr>
          <w:p w14:paraId="181F2C18" w14:textId="77777777" w:rsidR="008F01CB" w:rsidRPr="00FA2601" w:rsidRDefault="008F01CB" w:rsidP="00510222">
            <w:pPr>
              <w:pStyle w:val="TableParagraph"/>
              <w:widowControl/>
              <w:rPr>
                <w:rFonts w:asciiTheme="minorHAnsi" w:hAnsiTheme="minorHAnsi"/>
                <w:sz w:val="24"/>
              </w:rPr>
            </w:pPr>
          </w:p>
          <w:p w14:paraId="7EEB5767" w14:textId="77777777" w:rsidR="008F01CB" w:rsidRPr="00FA2601" w:rsidRDefault="008F01CB" w:rsidP="00510222">
            <w:pPr>
              <w:pStyle w:val="TableParagraph"/>
              <w:widowControl/>
              <w:ind w:left="88" w:right="82"/>
              <w:jc w:val="center"/>
              <w:rPr>
                <w:sz w:val="24"/>
              </w:rPr>
            </w:pPr>
            <w:r w:rsidRPr="00FA2601">
              <w:rPr>
                <w:rFonts w:asciiTheme="minorHAnsi" w:hAnsiTheme="minorHAnsi"/>
                <w:sz w:val="24"/>
              </w:rPr>
              <w:t>Dimension</w:t>
            </w:r>
          </w:p>
        </w:tc>
      </w:tr>
      <w:tr w:rsidR="00FA2601" w:rsidRPr="00FA2601" w14:paraId="75DF1685" w14:textId="77777777" w:rsidTr="00510222">
        <w:trPr>
          <w:trHeight w:val="510"/>
        </w:trPr>
        <w:tc>
          <w:tcPr>
            <w:tcW w:w="2864" w:type="dxa"/>
          </w:tcPr>
          <w:p w14:paraId="7A011E02" w14:textId="77777777" w:rsidR="008F01CB" w:rsidRPr="00FA2601" w:rsidRDefault="008F01CB" w:rsidP="00510222">
            <w:pPr>
              <w:pStyle w:val="TableParagraph"/>
              <w:widowControl/>
              <w:ind w:left="107"/>
              <w:rPr>
                <w:sz w:val="24"/>
              </w:rPr>
            </w:pPr>
            <w:r w:rsidRPr="00FA2601">
              <w:rPr>
                <w:rFonts w:asciiTheme="minorHAnsi" w:hAnsiTheme="minorHAnsi"/>
                <w:sz w:val="24"/>
              </w:rPr>
              <w:t>LR (8)</w:t>
            </w:r>
          </w:p>
        </w:tc>
        <w:tc>
          <w:tcPr>
            <w:tcW w:w="629" w:type="dxa"/>
          </w:tcPr>
          <w:p w14:paraId="17E92D9D" w14:textId="77777777" w:rsidR="008F01CB" w:rsidRPr="00FA2601" w:rsidRDefault="008F01CB" w:rsidP="00510222">
            <w:pPr>
              <w:pStyle w:val="TableParagraph"/>
              <w:widowControl/>
              <w:ind w:left="118" w:right="108"/>
              <w:jc w:val="center"/>
              <w:rPr>
                <w:sz w:val="24"/>
              </w:rPr>
            </w:pPr>
            <w:r w:rsidRPr="00FA2601">
              <w:rPr>
                <w:rFonts w:asciiTheme="minorHAnsi" w:hAnsiTheme="minorHAnsi"/>
                <w:sz w:val="24"/>
              </w:rPr>
              <w:t>NA</w:t>
            </w:r>
          </w:p>
        </w:tc>
        <w:tc>
          <w:tcPr>
            <w:tcW w:w="629" w:type="dxa"/>
          </w:tcPr>
          <w:p w14:paraId="67878F50" w14:textId="77777777" w:rsidR="008F01CB" w:rsidRPr="00FA2601" w:rsidRDefault="008F01CB" w:rsidP="00510222">
            <w:pPr>
              <w:pStyle w:val="TableParagraph"/>
              <w:widowControl/>
              <w:ind w:left="116" w:right="110"/>
              <w:jc w:val="center"/>
              <w:rPr>
                <w:sz w:val="24"/>
              </w:rPr>
            </w:pPr>
            <w:r w:rsidRPr="00FA2601">
              <w:rPr>
                <w:rFonts w:asciiTheme="minorHAnsi" w:hAnsiTheme="minorHAnsi"/>
                <w:sz w:val="24"/>
              </w:rPr>
              <w:t>160</w:t>
            </w:r>
          </w:p>
        </w:tc>
        <w:tc>
          <w:tcPr>
            <w:tcW w:w="961" w:type="dxa"/>
          </w:tcPr>
          <w:p w14:paraId="5691E181" w14:textId="77777777" w:rsidR="008F01CB" w:rsidRPr="00FA2601" w:rsidRDefault="008F01CB" w:rsidP="00510222">
            <w:pPr>
              <w:pStyle w:val="TableParagraph"/>
              <w:widowControl/>
              <w:ind w:left="221" w:right="217"/>
              <w:jc w:val="center"/>
              <w:rPr>
                <w:sz w:val="24"/>
              </w:rPr>
            </w:pPr>
            <w:r w:rsidRPr="00FA2601">
              <w:rPr>
                <w:rFonts w:asciiTheme="minorHAnsi" w:hAnsiTheme="minorHAnsi"/>
                <w:sz w:val="24"/>
              </w:rPr>
              <w:t>160</w:t>
            </w:r>
          </w:p>
        </w:tc>
        <w:tc>
          <w:tcPr>
            <w:tcW w:w="961" w:type="dxa"/>
          </w:tcPr>
          <w:p w14:paraId="3584EBDA" w14:textId="77777777" w:rsidR="008F01CB" w:rsidRPr="00FA2601" w:rsidRDefault="008F01CB" w:rsidP="00510222">
            <w:pPr>
              <w:pStyle w:val="TableParagraph"/>
              <w:widowControl/>
              <w:ind w:left="220" w:right="217"/>
              <w:jc w:val="center"/>
              <w:rPr>
                <w:sz w:val="24"/>
              </w:rPr>
            </w:pPr>
            <w:r w:rsidRPr="00FA2601">
              <w:rPr>
                <w:rFonts w:asciiTheme="minorHAnsi" w:hAnsiTheme="minorHAnsi"/>
                <w:sz w:val="24"/>
              </w:rPr>
              <w:t>170</w:t>
            </w:r>
          </w:p>
        </w:tc>
        <w:tc>
          <w:tcPr>
            <w:tcW w:w="957" w:type="dxa"/>
          </w:tcPr>
          <w:p w14:paraId="4758E9CE" w14:textId="77777777" w:rsidR="008F01CB" w:rsidRPr="00FA2601" w:rsidRDefault="008F01CB" w:rsidP="00510222">
            <w:pPr>
              <w:pStyle w:val="TableParagraph"/>
              <w:widowControl/>
              <w:ind w:left="220" w:right="215"/>
              <w:jc w:val="center"/>
              <w:rPr>
                <w:sz w:val="24"/>
              </w:rPr>
            </w:pPr>
            <w:r w:rsidRPr="00FA2601">
              <w:rPr>
                <w:rFonts w:asciiTheme="minorHAnsi" w:hAnsiTheme="minorHAnsi"/>
                <w:sz w:val="24"/>
              </w:rPr>
              <w:t>180</w:t>
            </w:r>
          </w:p>
        </w:tc>
        <w:tc>
          <w:tcPr>
            <w:tcW w:w="1255" w:type="dxa"/>
          </w:tcPr>
          <w:p w14:paraId="390E54FC" w14:textId="77777777" w:rsidR="008F01CB" w:rsidRPr="00FA2601" w:rsidRDefault="008F01CB" w:rsidP="00510222">
            <w:pPr>
              <w:pStyle w:val="TableParagraph"/>
              <w:widowControl/>
              <w:ind w:left="88" w:right="82"/>
              <w:jc w:val="center"/>
              <w:rPr>
                <w:sz w:val="24"/>
              </w:rPr>
            </w:pPr>
            <w:r w:rsidRPr="00FA2601">
              <w:rPr>
                <w:rFonts w:asciiTheme="minorHAnsi" w:hAnsiTheme="minorHAnsi"/>
                <w:sz w:val="24"/>
              </w:rPr>
              <w:t>11'-0"</w:t>
            </w:r>
          </w:p>
        </w:tc>
      </w:tr>
      <w:tr w:rsidR="00FA2601" w:rsidRPr="00FA2601" w14:paraId="76F8B6EF" w14:textId="77777777" w:rsidTr="00510222">
        <w:trPr>
          <w:trHeight w:val="510"/>
        </w:trPr>
        <w:tc>
          <w:tcPr>
            <w:tcW w:w="2864" w:type="dxa"/>
          </w:tcPr>
          <w:p w14:paraId="0A6FD764" w14:textId="77777777" w:rsidR="008F01CB" w:rsidRPr="00FA2601" w:rsidRDefault="008F01CB" w:rsidP="00510222">
            <w:pPr>
              <w:pStyle w:val="TableParagraph"/>
              <w:widowControl/>
              <w:ind w:left="107"/>
              <w:rPr>
                <w:sz w:val="24"/>
              </w:rPr>
            </w:pPr>
            <w:r w:rsidRPr="00FA2601">
              <w:rPr>
                <w:rFonts w:asciiTheme="minorHAnsi" w:hAnsiTheme="minorHAnsi"/>
                <w:sz w:val="24"/>
              </w:rPr>
              <w:t>DR</w:t>
            </w:r>
          </w:p>
        </w:tc>
        <w:tc>
          <w:tcPr>
            <w:tcW w:w="629" w:type="dxa"/>
          </w:tcPr>
          <w:p w14:paraId="7FA6E088" w14:textId="77777777" w:rsidR="008F01CB" w:rsidRPr="00FA2601" w:rsidRDefault="008F01CB" w:rsidP="00510222">
            <w:pPr>
              <w:pStyle w:val="TableParagraph"/>
              <w:widowControl/>
              <w:ind w:left="118" w:right="108"/>
              <w:jc w:val="center"/>
              <w:rPr>
                <w:sz w:val="24"/>
              </w:rPr>
            </w:pPr>
            <w:r w:rsidRPr="00FA2601">
              <w:rPr>
                <w:rFonts w:asciiTheme="minorHAnsi" w:hAnsiTheme="minorHAnsi"/>
                <w:sz w:val="24"/>
              </w:rPr>
              <w:t>NA</w:t>
            </w:r>
          </w:p>
        </w:tc>
        <w:tc>
          <w:tcPr>
            <w:tcW w:w="629" w:type="dxa"/>
          </w:tcPr>
          <w:p w14:paraId="4000AD01" w14:textId="77777777" w:rsidR="008F01CB" w:rsidRPr="00FA2601" w:rsidRDefault="008F01CB" w:rsidP="00510222">
            <w:pPr>
              <w:pStyle w:val="TableParagraph"/>
              <w:widowControl/>
              <w:ind w:left="116" w:right="110"/>
              <w:jc w:val="center"/>
              <w:rPr>
                <w:sz w:val="24"/>
              </w:rPr>
            </w:pPr>
            <w:r w:rsidRPr="00FA2601">
              <w:rPr>
                <w:rFonts w:asciiTheme="minorHAnsi" w:hAnsiTheme="minorHAnsi"/>
                <w:sz w:val="24"/>
              </w:rPr>
              <w:t>100</w:t>
            </w:r>
          </w:p>
        </w:tc>
        <w:tc>
          <w:tcPr>
            <w:tcW w:w="961" w:type="dxa"/>
          </w:tcPr>
          <w:p w14:paraId="74F9D2E8" w14:textId="77777777" w:rsidR="008F01CB" w:rsidRPr="00FA2601" w:rsidRDefault="008F01CB" w:rsidP="00510222">
            <w:pPr>
              <w:pStyle w:val="TableParagraph"/>
              <w:widowControl/>
              <w:ind w:left="221" w:right="217"/>
              <w:jc w:val="center"/>
              <w:rPr>
                <w:sz w:val="24"/>
              </w:rPr>
            </w:pPr>
            <w:r w:rsidRPr="00FA2601">
              <w:rPr>
                <w:rFonts w:asciiTheme="minorHAnsi" w:hAnsiTheme="minorHAnsi"/>
                <w:sz w:val="24"/>
              </w:rPr>
              <w:t>100</w:t>
            </w:r>
          </w:p>
        </w:tc>
        <w:tc>
          <w:tcPr>
            <w:tcW w:w="961" w:type="dxa"/>
          </w:tcPr>
          <w:p w14:paraId="2F1CFC6D" w14:textId="77777777" w:rsidR="008F01CB" w:rsidRPr="00FA2601" w:rsidRDefault="008F01CB" w:rsidP="00510222">
            <w:pPr>
              <w:pStyle w:val="TableParagraph"/>
              <w:widowControl/>
              <w:ind w:left="220" w:right="217"/>
              <w:jc w:val="center"/>
              <w:rPr>
                <w:sz w:val="24"/>
              </w:rPr>
            </w:pPr>
            <w:r w:rsidRPr="00FA2601">
              <w:rPr>
                <w:rFonts w:asciiTheme="minorHAnsi" w:hAnsiTheme="minorHAnsi"/>
                <w:sz w:val="24"/>
              </w:rPr>
              <w:t>110</w:t>
            </w:r>
          </w:p>
        </w:tc>
        <w:tc>
          <w:tcPr>
            <w:tcW w:w="957" w:type="dxa"/>
          </w:tcPr>
          <w:p w14:paraId="060CBC0A" w14:textId="77777777" w:rsidR="008F01CB" w:rsidRPr="00FA2601" w:rsidRDefault="008F01CB" w:rsidP="00510222">
            <w:pPr>
              <w:pStyle w:val="TableParagraph"/>
              <w:widowControl/>
              <w:ind w:left="220" w:right="215"/>
              <w:jc w:val="center"/>
              <w:rPr>
                <w:sz w:val="24"/>
              </w:rPr>
            </w:pPr>
            <w:r w:rsidRPr="00FA2601">
              <w:rPr>
                <w:rFonts w:asciiTheme="minorHAnsi" w:hAnsiTheme="minorHAnsi"/>
                <w:sz w:val="24"/>
              </w:rPr>
              <w:t>120</w:t>
            </w:r>
          </w:p>
        </w:tc>
        <w:tc>
          <w:tcPr>
            <w:tcW w:w="1255" w:type="dxa"/>
          </w:tcPr>
          <w:p w14:paraId="31968853" w14:textId="77777777" w:rsidR="008F01CB" w:rsidRPr="00FA2601" w:rsidRDefault="008F01CB" w:rsidP="00510222">
            <w:pPr>
              <w:pStyle w:val="TableParagraph"/>
              <w:widowControl/>
              <w:ind w:left="88" w:right="79"/>
              <w:jc w:val="center"/>
              <w:rPr>
                <w:sz w:val="24"/>
              </w:rPr>
            </w:pPr>
            <w:r w:rsidRPr="00FA2601">
              <w:rPr>
                <w:rFonts w:asciiTheme="minorHAnsi" w:hAnsiTheme="minorHAnsi"/>
                <w:sz w:val="24"/>
              </w:rPr>
              <w:t>8'-6"</w:t>
            </w:r>
          </w:p>
        </w:tc>
      </w:tr>
      <w:tr w:rsidR="00FA2601" w:rsidRPr="00FA2601" w14:paraId="01E243FA" w14:textId="77777777" w:rsidTr="00510222">
        <w:trPr>
          <w:trHeight w:val="510"/>
        </w:trPr>
        <w:tc>
          <w:tcPr>
            <w:tcW w:w="2864" w:type="dxa"/>
          </w:tcPr>
          <w:p w14:paraId="3E8EE669" w14:textId="77777777" w:rsidR="008F01CB" w:rsidRPr="00FA2601" w:rsidRDefault="008F01CB" w:rsidP="00510222">
            <w:pPr>
              <w:pStyle w:val="TableParagraph"/>
              <w:widowControl/>
              <w:ind w:left="107"/>
              <w:rPr>
                <w:sz w:val="24"/>
              </w:rPr>
            </w:pPr>
            <w:r w:rsidRPr="00FA2601">
              <w:rPr>
                <w:rFonts w:asciiTheme="minorHAnsi" w:hAnsiTheme="minorHAnsi"/>
                <w:sz w:val="24"/>
              </w:rPr>
              <w:t>BR, Primary (1), (2), (9)</w:t>
            </w:r>
          </w:p>
        </w:tc>
        <w:tc>
          <w:tcPr>
            <w:tcW w:w="629" w:type="dxa"/>
          </w:tcPr>
          <w:p w14:paraId="0B2A2017" w14:textId="77777777" w:rsidR="008F01CB" w:rsidRPr="00FA2601" w:rsidRDefault="008F01CB" w:rsidP="00510222">
            <w:pPr>
              <w:pStyle w:val="TableParagraph"/>
              <w:widowControl/>
              <w:ind w:left="118" w:right="108"/>
              <w:jc w:val="center"/>
              <w:rPr>
                <w:sz w:val="24"/>
              </w:rPr>
            </w:pPr>
            <w:r w:rsidRPr="00FA2601">
              <w:rPr>
                <w:rFonts w:asciiTheme="minorHAnsi" w:hAnsiTheme="minorHAnsi"/>
                <w:sz w:val="24"/>
              </w:rPr>
              <w:t>NA</w:t>
            </w:r>
          </w:p>
        </w:tc>
        <w:tc>
          <w:tcPr>
            <w:tcW w:w="629" w:type="dxa"/>
          </w:tcPr>
          <w:p w14:paraId="6A1DD2F1" w14:textId="77777777" w:rsidR="008F01CB" w:rsidRPr="00FA2601" w:rsidRDefault="008F01CB" w:rsidP="00510222">
            <w:pPr>
              <w:pStyle w:val="TableParagraph"/>
              <w:widowControl/>
              <w:ind w:left="116" w:right="110"/>
              <w:jc w:val="center"/>
              <w:rPr>
                <w:sz w:val="24"/>
              </w:rPr>
            </w:pPr>
            <w:r w:rsidRPr="00FA2601">
              <w:rPr>
                <w:rFonts w:asciiTheme="minorHAnsi" w:hAnsiTheme="minorHAnsi"/>
                <w:sz w:val="24"/>
              </w:rPr>
              <w:t>120</w:t>
            </w:r>
          </w:p>
        </w:tc>
        <w:tc>
          <w:tcPr>
            <w:tcW w:w="961" w:type="dxa"/>
          </w:tcPr>
          <w:p w14:paraId="1532576C" w14:textId="77777777" w:rsidR="008F01CB" w:rsidRPr="00FA2601" w:rsidRDefault="008F01CB" w:rsidP="00510222">
            <w:pPr>
              <w:pStyle w:val="TableParagraph"/>
              <w:widowControl/>
              <w:ind w:left="221" w:right="217"/>
              <w:jc w:val="center"/>
              <w:rPr>
                <w:sz w:val="24"/>
              </w:rPr>
            </w:pPr>
            <w:r w:rsidRPr="00FA2601">
              <w:rPr>
                <w:rFonts w:asciiTheme="minorHAnsi" w:hAnsiTheme="minorHAnsi"/>
                <w:sz w:val="24"/>
              </w:rPr>
              <w:t>120</w:t>
            </w:r>
          </w:p>
        </w:tc>
        <w:tc>
          <w:tcPr>
            <w:tcW w:w="961" w:type="dxa"/>
          </w:tcPr>
          <w:p w14:paraId="475084FA" w14:textId="77777777" w:rsidR="008F01CB" w:rsidRPr="00FA2601" w:rsidRDefault="008F01CB" w:rsidP="00510222">
            <w:pPr>
              <w:pStyle w:val="TableParagraph"/>
              <w:widowControl/>
              <w:ind w:left="220" w:right="217"/>
              <w:jc w:val="center"/>
              <w:rPr>
                <w:sz w:val="24"/>
              </w:rPr>
            </w:pPr>
            <w:r w:rsidRPr="00FA2601">
              <w:rPr>
                <w:rFonts w:asciiTheme="minorHAnsi" w:hAnsiTheme="minorHAnsi"/>
                <w:sz w:val="24"/>
              </w:rPr>
              <w:t>120</w:t>
            </w:r>
          </w:p>
        </w:tc>
        <w:tc>
          <w:tcPr>
            <w:tcW w:w="957" w:type="dxa"/>
          </w:tcPr>
          <w:p w14:paraId="770A543E" w14:textId="77777777" w:rsidR="008F01CB" w:rsidRPr="00FA2601" w:rsidRDefault="008F01CB" w:rsidP="00510222">
            <w:pPr>
              <w:pStyle w:val="TableParagraph"/>
              <w:widowControl/>
              <w:ind w:left="220" w:right="215"/>
              <w:jc w:val="center"/>
              <w:rPr>
                <w:sz w:val="24"/>
              </w:rPr>
            </w:pPr>
            <w:r w:rsidRPr="00FA2601">
              <w:rPr>
                <w:rFonts w:asciiTheme="minorHAnsi" w:hAnsiTheme="minorHAnsi"/>
                <w:sz w:val="24"/>
              </w:rPr>
              <w:t>120</w:t>
            </w:r>
          </w:p>
        </w:tc>
        <w:tc>
          <w:tcPr>
            <w:tcW w:w="1255" w:type="dxa"/>
          </w:tcPr>
          <w:p w14:paraId="624EBE2A" w14:textId="77777777" w:rsidR="008F01CB" w:rsidRPr="00FA2601" w:rsidRDefault="008F01CB" w:rsidP="00510222">
            <w:pPr>
              <w:pStyle w:val="TableParagraph"/>
              <w:widowControl/>
              <w:ind w:left="88" w:right="79"/>
              <w:jc w:val="center"/>
              <w:rPr>
                <w:sz w:val="24"/>
              </w:rPr>
            </w:pPr>
            <w:r w:rsidRPr="00FA2601">
              <w:rPr>
                <w:rFonts w:asciiTheme="minorHAnsi" w:hAnsiTheme="minorHAnsi"/>
                <w:sz w:val="24"/>
              </w:rPr>
              <w:t>9'-6"</w:t>
            </w:r>
          </w:p>
        </w:tc>
      </w:tr>
      <w:tr w:rsidR="00FA2601" w:rsidRPr="00FA2601" w14:paraId="6615EF9E" w14:textId="77777777" w:rsidTr="00510222">
        <w:trPr>
          <w:trHeight w:val="510"/>
        </w:trPr>
        <w:tc>
          <w:tcPr>
            <w:tcW w:w="2864" w:type="dxa"/>
          </w:tcPr>
          <w:p w14:paraId="605684D1" w14:textId="77777777" w:rsidR="008F01CB" w:rsidRPr="00FA2601" w:rsidRDefault="008F01CB" w:rsidP="00510222">
            <w:pPr>
              <w:pStyle w:val="TableParagraph"/>
              <w:widowControl/>
              <w:ind w:left="107"/>
              <w:rPr>
                <w:sz w:val="24"/>
              </w:rPr>
            </w:pPr>
            <w:r w:rsidRPr="00FA2601">
              <w:rPr>
                <w:rFonts w:asciiTheme="minorHAnsi" w:hAnsiTheme="minorHAnsi"/>
                <w:sz w:val="24"/>
              </w:rPr>
              <w:t>BR, Secondary (2), (9)</w:t>
            </w:r>
          </w:p>
        </w:tc>
        <w:tc>
          <w:tcPr>
            <w:tcW w:w="629" w:type="dxa"/>
          </w:tcPr>
          <w:p w14:paraId="72322C34" w14:textId="77777777" w:rsidR="008F01CB" w:rsidRPr="00FA2601" w:rsidRDefault="008F01CB" w:rsidP="00510222">
            <w:pPr>
              <w:pStyle w:val="TableParagraph"/>
              <w:widowControl/>
              <w:ind w:left="118" w:right="108"/>
              <w:jc w:val="center"/>
              <w:rPr>
                <w:sz w:val="24"/>
              </w:rPr>
            </w:pPr>
            <w:r w:rsidRPr="00FA2601">
              <w:rPr>
                <w:rFonts w:asciiTheme="minorHAnsi" w:hAnsiTheme="minorHAnsi"/>
                <w:sz w:val="24"/>
              </w:rPr>
              <w:t>NA</w:t>
            </w:r>
          </w:p>
        </w:tc>
        <w:tc>
          <w:tcPr>
            <w:tcW w:w="629" w:type="dxa"/>
          </w:tcPr>
          <w:p w14:paraId="09D6B56A" w14:textId="77777777" w:rsidR="008F01CB" w:rsidRPr="00FA2601" w:rsidRDefault="008F01CB" w:rsidP="00510222">
            <w:pPr>
              <w:pStyle w:val="TableParagraph"/>
              <w:widowControl/>
              <w:ind w:left="115" w:right="110"/>
              <w:jc w:val="center"/>
              <w:rPr>
                <w:sz w:val="24"/>
              </w:rPr>
            </w:pPr>
            <w:r w:rsidRPr="00FA2601">
              <w:rPr>
                <w:rFonts w:asciiTheme="minorHAnsi" w:hAnsiTheme="minorHAnsi"/>
                <w:sz w:val="24"/>
              </w:rPr>
              <w:t>NA</w:t>
            </w:r>
          </w:p>
        </w:tc>
        <w:tc>
          <w:tcPr>
            <w:tcW w:w="961" w:type="dxa"/>
          </w:tcPr>
          <w:p w14:paraId="0CFA53FD" w14:textId="77777777" w:rsidR="008F01CB" w:rsidRPr="00FA2601" w:rsidRDefault="008F01CB" w:rsidP="00510222">
            <w:pPr>
              <w:pStyle w:val="TableParagraph"/>
              <w:widowControl/>
              <w:ind w:left="221" w:right="214"/>
              <w:jc w:val="center"/>
              <w:rPr>
                <w:sz w:val="24"/>
              </w:rPr>
            </w:pPr>
            <w:r w:rsidRPr="00FA2601">
              <w:rPr>
                <w:rFonts w:asciiTheme="minorHAnsi" w:hAnsiTheme="minorHAnsi"/>
                <w:sz w:val="24"/>
              </w:rPr>
              <w:t>80</w:t>
            </w:r>
          </w:p>
        </w:tc>
        <w:tc>
          <w:tcPr>
            <w:tcW w:w="961" w:type="dxa"/>
          </w:tcPr>
          <w:p w14:paraId="7A74D863" w14:textId="77777777" w:rsidR="008F01CB" w:rsidRPr="00FA2601" w:rsidRDefault="008F01CB" w:rsidP="00510222">
            <w:pPr>
              <w:pStyle w:val="TableParagraph"/>
              <w:widowControl/>
              <w:ind w:left="221" w:right="215"/>
              <w:jc w:val="center"/>
              <w:rPr>
                <w:sz w:val="24"/>
              </w:rPr>
            </w:pPr>
            <w:r w:rsidRPr="00FA2601">
              <w:rPr>
                <w:rFonts w:asciiTheme="minorHAnsi" w:hAnsiTheme="minorHAnsi"/>
                <w:sz w:val="24"/>
              </w:rPr>
              <w:t>80</w:t>
            </w:r>
          </w:p>
        </w:tc>
        <w:tc>
          <w:tcPr>
            <w:tcW w:w="957" w:type="dxa"/>
          </w:tcPr>
          <w:p w14:paraId="6F9E591B" w14:textId="77777777" w:rsidR="008F01CB" w:rsidRPr="00FA2601" w:rsidRDefault="008F01CB" w:rsidP="00510222">
            <w:pPr>
              <w:pStyle w:val="TableParagraph"/>
              <w:widowControl/>
              <w:ind w:left="221" w:right="213"/>
              <w:jc w:val="center"/>
              <w:rPr>
                <w:sz w:val="24"/>
              </w:rPr>
            </w:pPr>
            <w:r w:rsidRPr="00FA2601">
              <w:rPr>
                <w:rFonts w:asciiTheme="minorHAnsi" w:hAnsiTheme="minorHAnsi"/>
                <w:sz w:val="24"/>
              </w:rPr>
              <w:t>80</w:t>
            </w:r>
          </w:p>
        </w:tc>
        <w:tc>
          <w:tcPr>
            <w:tcW w:w="1255" w:type="dxa"/>
          </w:tcPr>
          <w:p w14:paraId="28CD467D" w14:textId="77777777" w:rsidR="008F01CB" w:rsidRPr="00FA2601" w:rsidRDefault="008F01CB" w:rsidP="00510222">
            <w:pPr>
              <w:pStyle w:val="TableParagraph"/>
              <w:widowControl/>
              <w:ind w:left="88" w:right="79"/>
              <w:jc w:val="center"/>
              <w:rPr>
                <w:sz w:val="24"/>
              </w:rPr>
            </w:pPr>
            <w:r w:rsidRPr="00FA2601">
              <w:rPr>
                <w:rFonts w:asciiTheme="minorHAnsi" w:hAnsiTheme="minorHAnsi"/>
                <w:sz w:val="24"/>
              </w:rPr>
              <w:t>8'-0"</w:t>
            </w:r>
          </w:p>
        </w:tc>
      </w:tr>
      <w:tr w:rsidR="008F01CB" w:rsidRPr="00FA2601" w14:paraId="6F33E38C" w14:textId="77777777" w:rsidTr="00510222">
        <w:trPr>
          <w:trHeight w:val="510"/>
        </w:trPr>
        <w:tc>
          <w:tcPr>
            <w:tcW w:w="2864" w:type="dxa"/>
          </w:tcPr>
          <w:p w14:paraId="729661CD" w14:textId="77777777" w:rsidR="008F01CB" w:rsidRPr="00FA2601" w:rsidRDefault="008F01CB" w:rsidP="00510222">
            <w:pPr>
              <w:pStyle w:val="TableParagraph"/>
              <w:widowControl/>
              <w:ind w:left="107"/>
              <w:rPr>
                <w:sz w:val="24"/>
              </w:rPr>
            </w:pPr>
            <w:r w:rsidRPr="00FA2601">
              <w:rPr>
                <w:rFonts w:asciiTheme="minorHAnsi" w:hAnsiTheme="minorHAnsi"/>
                <w:sz w:val="24"/>
              </w:rPr>
              <w:t>Total area, BR's</w:t>
            </w:r>
          </w:p>
        </w:tc>
        <w:tc>
          <w:tcPr>
            <w:tcW w:w="629" w:type="dxa"/>
          </w:tcPr>
          <w:p w14:paraId="0E32FAC6" w14:textId="77777777" w:rsidR="008F01CB" w:rsidRPr="00FA2601" w:rsidRDefault="008F01CB" w:rsidP="00510222">
            <w:pPr>
              <w:pStyle w:val="TableParagraph"/>
              <w:widowControl/>
              <w:ind w:left="118" w:right="108"/>
              <w:jc w:val="center"/>
              <w:rPr>
                <w:sz w:val="24"/>
              </w:rPr>
            </w:pPr>
            <w:r w:rsidRPr="00FA2601">
              <w:rPr>
                <w:rFonts w:asciiTheme="minorHAnsi" w:hAnsiTheme="minorHAnsi"/>
                <w:sz w:val="24"/>
              </w:rPr>
              <w:t>NA</w:t>
            </w:r>
          </w:p>
        </w:tc>
        <w:tc>
          <w:tcPr>
            <w:tcW w:w="629" w:type="dxa"/>
          </w:tcPr>
          <w:p w14:paraId="54CB36CD" w14:textId="77777777" w:rsidR="008F01CB" w:rsidRPr="00FA2601" w:rsidRDefault="008F01CB" w:rsidP="00510222">
            <w:pPr>
              <w:pStyle w:val="TableParagraph"/>
              <w:widowControl/>
              <w:ind w:left="116" w:right="110"/>
              <w:jc w:val="center"/>
              <w:rPr>
                <w:sz w:val="24"/>
              </w:rPr>
            </w:pPr>
            <w:r w:rsidRPr="00FA2601">
              <w:rPr>
                <w:rFonts w:asciiTheme="minorHAnsi" w:hAnsiTheme="minorHAnsi"/>
                <w:sz w:val="24"/>
              </w:rPr>
              <w:t>120</w:t>
            </w:r>
          </w:p>
        </w:tc>
        <w:tc>
          <w:tcPr>
            <w:tcW w:w="961" w:type="dxa"/>
          </w:tcPr>
          <w:p w14:paraId="13022B25" w14:textId="77777777" w:rsidR="008F01CB" w:rsidRPr="00FA2601" w:rsidRDefault="008F01CB" w:rsidP="00510222">
            <w:pPr>
              <w:pStyle w:val="TableParagraph"/>
              <w:widowControl/>
              <w:ind w:left="221" w:right="217"/>
              <w:jc w:val="center"/>
              <w:rPr>
                <w:sz w:val="24"/>
              </w:rPr>
            </w:pPr>
            <w:r w:rsidRPr="00FA2601">
              <w:rPr>
                <w:rFonts w:asciiTheme="minorHAnsi" w:hAnsiTheme="minorHAnsi"/>
                <w:sz w:val="24"/>
              </w:rPr>
              <w:t>200</w:t>
            </w:r>
          </w:p>
        </w:tc>
        <w:tc>
          <w:tcPr>
            <w:tcW w:w="961" w:type="dxa"/>
          </w:tcPr>
          <w:p w14:paraId="553DE7A8" w14:textId="77777777" w:rsidR="008F01CB" w:rsidRPr="00FA2601" w:rsidRDefault="008F01CB" w:rsidP="00510222">
            <w:pPr>
              <w:pStyle w:val="TableParagraph"/>
              <w:widowControl/>
              <w:ind w:left="220" w:right="217"/>
              <w:jc w:val="center"/>
              <w:rPr>
                <w:sz w:val="24"/>
              </w:rPr>
            </w:pPr>
            <w:r w:rsidRPr="00FA2601">
              <w:rPr>
                <w:rFonts w:asciiTheme="minorHAnsi" w:hAnsiTheme="minorHAnsi"/>
                <w:sz w:val="24"/>
              </w:rPr>
              <w:t>280</w:t>
            </w:r>
          </w:p>
        </w:tc>
        <w:tc>
          <w:tcPr>
            <w:tcW w:w="957" w:type="dxa"/>
          </w:tcPr>
          <w:p w14:paraId="42ED013B" w14:textId="77777777" w:rsidR="008F01CB" w:rsidRPr="00FA2601" w:rsidRDefault="008F01CB" w:rsidP="00510222">
            <w:pPr>
              <w:pStyle w:val="TableParagraph"/>
              <w:widowControl/>
              <w:ind w:left="220" w:right="215"/>
              <w:jc w:val="center"/>
              <w:rPr>
                <w:rFonts w:asciiTheme="minorHAnsi" w:hAnsiTheme="minorHAnsi"/>
                <w:sz w:val="24"/>
              </w:rPr>
            </w:pPr>
            <w:r w:rsidRPr="00FA2601">
              <w:rPr>
                <w:rFonts w:asciiTheme="minorHAnsi" w:hAnsiTheme="minorHAnsi"/>
                <w:sz w:val="24"/>
              </w:rPr>
              <w:t>360</w:t>
            </w:r>
          </w:p>
        </w:tc>
        <w:tc>
          <w:tcPr>
            <w:tcW w:w="1255" w:type="dxa"/>
            <w:tcBorders>
              <w:bottom w:val="nil"/>
              <w:right w:val="nil"/>
            </w:tcBorders>
          </w:tcPr>
          <w:p w14:paraId="19550F2D" w14:textId="77777777" w:rsidR="008F01CB" w:rsidRPr="00FA2601" w:rsidRDefault="008F01CB" w:rsidP="00510222">
            <w:pPr>
              <w:pStyle w:val="TableParagraph"/>
              <w:widowControl/>
              <w:rPr>
                <w:rFonts w:ascii="Times New Roman"/>
                <w:sz w:val="24"/>
              </w:rPr>
            </w:pPr>
          </w:p>
        </w:tc>
      </w:tr>
    </w:tbl>
    <w:p w14:paraId="34AD6686" w14:textId="77777777" w:rsidR="008F01CB" w:rsidRPr="00FA2601" w:rsidRDefault="008F01CB" w:rsidP="008F01CB">
      <w:pPr>
        <w:pStyle w:val="BodyText"/>
        <w:widowControl/>
      </w:pPr>
    </w:p>
    <w:p w14:paraId="7B42F579" w14:textId="77777777" w:rsidR="008F01CB" w:rsidRPr="00FA2601" w:rsidRDefault="008F01CB" w:rsidP="008F01CB">
      <w:pPr>
        <w:pStyle w:val="BodyText"/>
        <w:widowControl/>
        <w:ind w:left="1244"/>
      </w:pPr>
      <w:r w:rsidRPr="00FA2601">
        <w:t>Minimum sizes for combined spaces:</w:t>
      </w:r>
    </w:p>
    <w:p w14:paraId="52D01825" w14:textId="77777777" w:rsidR="008F01CB" w:rsidRPr="00FA2601" w:rsidRDefault="008F01CB" w:rsidP="008F01CB">
      <w:pPr>
        <w:pStyle w:val="BodyText"/>
        <w:widowControl/>
      </w:pPr>
    </w:p>
    <w:tbl>
      <w:tblPr>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4"/>
        <w:gridCol w:w="629"/>
        <w:gridCol w:w="629"/>
        <w:gridCol w:w="961"/>
        <w:gridCol w:w="961"/>
        <w:gridCol w:w="961"/>
      </w:tblGrid>
      <w:tr w:rsidR="00FA2601" w:rsidRPr="00FA2601" w14:paraId="11AEE599" w14:textId="77777777" w:rsidTr="00510222">
        <w:trPr>
          <w:trHeight w:val="510"/>
        </w:trPr>
        <w:tc>
          <w:tcPr>
            <w:tcW w:w="2864" w:type="dxa"/>
            <w:tcBorders>
              <w:top w:val="nil"/>
              <w:left w:val="nil"/>
            </w:tcBorders>
          </w:tcPr>
          <w:p w14:paraId="143B2095" w14:textId="77777777" w:rsidR="008F01CB" w:rsidRPr="00FA2601" w:rsidRDefault="008F01CB" w:rsidP="00510222">
            <w:pPr>
              <w:pStyle w:val="TableParagraph"/>
              <w:widowControl/>
              <w:rPr>
                <w:rFonts w:ascii="Times New Roman"/>
                <w:sz w:val="24"/>
              </w:rPr>
            </w:pPr>
          </w:p>
        </w:tc>
        <w:tc>
          <w:tcPr>
            <w:tcW w:w="4141" w:type="dxa"/>
            <w:gridSpan w:val="5"/>
          </w:tcPr>
          <w:p w14:paraId="3B5D9F23" w14:textId="77777777" w:rsidR="008F01CB" w:rsidRPr="00FA2601" w:rsidRDefault="008F01CB" w:rsidP="00510222">
            <w:pPr>
              <w:pStyle w:val="TableParagraph"/>
              <w:widowControl/>
              <w:ind w:left="736"/>
              <w:rPr>
                <w:sz w:val="24"/>
              </w:rPr>
            </w:pPr>
            <w:r w:rsidRPr="00FA2601">
              <w:rPr>
                <w:rFonts w:asciiTheme="minorHAnsi" w:hAnsiTheme="minorHAnsi"/>
                <w:sz w:val="24"/>
              </w:rPr>
              <w:t>Minimum Area (SF) (7)</w:t>
            </w:r>
          </w:p>
        </w:tc>
      </w:tr>
      <w:tr w:rsidR="00FA2601" w:rsidRPr="00FA2601" w14:paraId="28A6436B" w14:textId="77777777" w:rsidTr="00510222">
        <w:trPr>
          <w:trHeight w:val="822"/>
        </w:trPr>
        <w:tc>
          <w:tcPr>
            <w:tcW w:w="2864" w:type="dxa"/>
          </w:tcPr>
          <w:p w14:paraId="7DAAD6ED" w14:textId="77777777" w:rsidR="008F01CB" w:rsidRPr="00FA2601" w:rsidRDefault="008F01CB" w:rsidP="00510222">
            <w:pPr>
              <w:pStyle w:val="TableParagraph"/>
              <w:widowControl/>
              <w:rPr>
                <w:rFonts w:asciiTheme="minorHAnsi" w:hAnsiTheme="minorHAnsi"/>
                <w:sz w:val="24"/>
              </w:rPr>
            </w:pPr>
          </w:p>
          <w:p w14:paraId="1E0432B8" w14:textId="77777777" w:rsidR="008F01CB" w:rsidRPr="00FA2601" w:rsidRDefault="008F01CB" w:rsidP="00510222">
            <w:pPr>
              <w:pStyle w:val="TableParagraph"/>
              <w:widowControl/>
              <w:ind w:left="146"/>
              <w:rPr>
                <w:sz w:val="24"/>
              </w:rPr>
            </w:pPr>
            <w:r w:rsidRPr="00FA2601">
              <w:rPr>
                <w:rFonts w:asciiTheme="minorHAnsi" w:hAnsiTheme="minorHAnsi"/>
                <w:sz w:val="24"/>
              </w:rPr>
              <w:t>Name, Combined Space (4)</w:t>
            </w:r>
          </w:p>
        </w:tc>
        <w:tc>
          <w:tcPr>
            <w:tcW w:w="629" w:type="dxa"/>
          </w:tcPr>
          <w:p w14:paraId="221A709F" w14:textId="77777777" w:rsidR="008F01CB" w:rsidRPr="00FA2601" w:rsidRDefault="008F01CB" w:rsidP="00510222">
            <w:pPr>
              <w:pStyle w:val="TableParagraph"/>
              <w:widowControl/>
              <w:ind w:left="10"/>
              <w:jc w:val="center"/>
              <w:rPr>
                <w:rFonts w:asciiTheme="minorHAnsi" w:hAnsiTheme="minorHAnsi"/>
                <w:sz w:val="24"/>
              </w:rPr>
            </w:pPr>
            <w:r w:rsidRPr="00FA2601">
              <w:rPr>
                <w:rFonts w:asciiTheme="minorHAnsi" w:hAnsiTheme="minorHAnsi"/>
                <w:sz w:val="24"/>
              </w:rPr>
              <w:t>0</w:t>
            </w:r>
          </w:p>
          <w:p w14:paraId="6B5F4AF1" w14:textId="77777777" w:rsidR="008F01CB" w:rsidRPr="00FA2601" w:rsidRDefault="008F01CB" w:rsidP="00510222">
            <w:pPr>
              <w:pStyle w:val="TableParagraph"/>
              <w:widowControl/>
              <w:ind w:left="118" w:right="107"/>
              <w:jc w:val="center"/>
              <w:rPr>
                <w:sz w:val="24"/>
              </w:rPr>
            </w:pPr>
            <w:r w:rsidRPr="00FA2601">
              <w:rPr>
                <w:rFonts w:asciiTheme="minorHAnsi" w:hAnsiTheme="minorHAnsi"/>
                <w:sz w:val="24"/>
              </w:rPr>
              <w:t>BR</w:t>
            </w:r>
          </w:p>
        </w:tc>
        <w:tc>
          <w:tcPr>
            <w:tcW w:w="629" w:type="dxa"/>
          </w:tcPr>
          <w:p w14:paraId="41CAEED2" w14:textId="77777777" w:rsidR="008F01CB" w:rsidRPr="00FA2601" w:rsidRDefault="008F01CB" w:rsidP="00510222">
            <w:pPr>
              <w:pStyle w:val="TableParagraph"/>
              <w:widowControl/>
              <w:ind w:left="5"/>
              <w:jc w:val="center"/>
              <w:rPr>
                <w:rFonts w:asciiTheme="minorHAnsi" w:hAnsiTheme="minorHAnsi"/>
                <w:sz w:val="24"/>
              </w:rPr>
            </w:pPr>
            <w:r w:rsidRPr="00FA2601">
              <w:rPr>
                <w:rFonts w:asciiTheme="minorHAnsi" w:hAnsiTheme="minorHAnsi"/>
                <w:sz w:val="24"/>
              </w:rPr>
              <w:t>1</w:t>
            </w:r>
          </w:p>
          <w:p w14:paraId="2138BE17" w14:textId="77777777" w:rsidR="008F01CB" w:rsidRPr="00FA2601" w:rsidRDefault="008F01CB" w:rsidP="00510222">
            <w:pPr>
              <w:pStyle w:val="TableParagraph"/>
              <w:widowControl/>
              <w:ind w:left="116" w:right="110"/>
              <w:jc w:val="center"/>
              <w:rPr>
                <w:sz w:val="24"/>
              </w:rPr>
            </w:pPr>
            <w:r w:rsidRPr="00FA2601">
              <w:rPr>
                <w:rFonts w:asciiTheme="minorHAnsi" w:hAnsiTheme="minorHAnsi"/>
                <w:sz w:val="24"/>
              </w:rPr>
              <w:t>BR</w:t>
            </w:r>
          </w:p>
        </w:tc>
        <w:tc>
          <w:tcPr>
            <w:tcW w:w="961" w:type="dxa"/>
          </w:tcPr>
          <w:p w14:paraId="18E13CFE" w14:textId="77777777" w:rsidR="008F01CB" w:rsidRPr="00FA2601" w:rsidRDefault="008F01CB" w:rsidP="00510222">
            <w:pPr>
              <w:pStyle w:val="TableParagraph"/>
              <w:widowControl/>
              <w:rPr>
                <w:rFonts w:asciiTheme="minorHAnsi" w:hAnsiTheme="minorHAnsi"/>
                <w:sz w:val="24"/>
              </w:rPr>
            </w:pPr>
          </w:p>
          <w:p w14:paraId="13ED9E70" w14:textId="77777777" w:rsidR="008F01CB" w:rsidRPr="00FA2601" w:rsidRDefault="008F01CB" w:rsidP="00510222">
            <w:pPr>
              <w:pStyle w:val="TableParagraph"/>
              <w:widowControl/>
              <w:ind w:left="221" w:right="215"/>
              <w:jc w:val="center"/>
              <w:rPr>
                <w:sz w:val="24"/>
              </w:rPr>
            </w:pPr>
            <w:r w:rsidRPr="00FA2601">
              <w:rPr>
                <w:rFonts w:asciiTheme="minorHAnsi" w:hAnsiTheme="minorHAnsi"/>
                <w:sz w:val="24"/>
              </w:rPr>
              <w:t>2 BR</w:t>
            </w:r>
          </w:p>
        </w:tc>
        <w:tc>
          <w:tcPr>
            <w:tcW w:w="961" w:type="dxa"/>
          </w:tcPr>
          <w:p w14:paraId="1DE3F114" w14:textId="77777777" w:rsidR="008F01CB" w:rsidRPr="00FA2601" w:rsidRDefault="008F01CB" w:rsidP="00510222">
            <w:pPr>
              <w:pStyle w:val="TableParagraph"/>
              <w:widowControl/>
              <w:rPr>
                <w:rFonts w:asciiTheme="minorHAnsi" w:hAnsiTheme="minorHAnsi"/>
                <w:sz w:val="24"/>
              </w:rPr>
            </w:pPr>
          </w:p>
          <w:p w14:paraId="4CA43D31" w14:textId="77777777" w:rsidR="008F01CB" w:rsidRPr="00FA2601" w:rsidRDefault="008F01CB" w:rsidP="00510222">
            <w:pPr>
              <w:pStyle w:val="TableParagraph"/>
              <w:widowControl/>
              <w:ind w:left="221" w:right="217"/>
              <w:jc w:val="center"/>
              <w:rPr>
                <w:sz w:val="24"/>
              </w:rPr>
            </w:pPr>
            <w:r w:rsidRPr="00FA2601">
              <w:rPr>
                <w:rFonts w:asciiTheme="minorHAnsi" w:hAnsiTheme="minorHAnsi"/>
                <w:sz w:val="24"/>
              </w:rPr>
              <w:t>3 BR</w:t>
            </w:r>
          </w:p>
        </w:tc>
        <w:tc>
          <w:tcPr>
            <w:tcW w:w="961" w:type="dxa"/>
          </w:tcPr>
          <w:p w14:paraId="53CC7217" w14:textId="77777777" w:rsidR="008F01CB" w:rsidRPr="00FA2601" w:rsidRDefault="008F01CB" w:rsidP="00510222">
            <w:pPr>
              <w:pStyle w:val="TableParagraph"/>
              <w:widowControl/>
              <w:rPr>
                <w:rFonts w:asciiTheme="minorHAnsi" w:hAnsiTheme="minorHAnsi"/>
                <w:sz w:val="24"/>
              </w:rPr>
            </w:pPr>
          </w:p>
          <w:p w14:paraId="6541CEC5" w14:textId="77777777" w:rsidR="008F01CB" w:rsidRPr="00FA2601" w:rsidRDefault="008F01CB" w:rsidP="00510222">
            <w:pPr>
              <w:pStyle w:val="TableParagraph"/>
              <w:widowControl/>
              <w:ind w:left="219" w:right="217"/>
              <w:jc w:val="center"/>
              <w:rPr>
                <w:sz w:val="24"/>
              </w:rPr>
            </w:pPr>
            <w:r w:rsidRPr="00FA2601">
              <w:rPr>
                <w:rFonts w:asciiTheme="minorHAnsi" w:hAnsiTheme="minorHAnsi"/>
                <w:sz w:val="24"/>
              </w:rPr>
              <w:t>4 BR</w:t>
            </w:r>
          </w:p>
        </w:tc>
      </w:tr>
      <w:tr w:rsidR="00FA2601" w:rsidRPr="00FA2601" w14:paraId="2A80F78F" w14:textId="77777777" w:rsidTr="00510222">
        <w:trPr>
          <w:trHeight w:val="508"/>
        </w:trPr>
        <w:tc>
          <w:tcPr>
            <w:tcW w:w="2864" w:type="dxa"/>
          </w:tcPr>
          <w:p w14:paraId="0D753046" w14:textId="77777777" w:rsidR="008F01CB" w:rsidRPr="00FA2601" w:rsidRDefault="008F01CB" w:rsidP="00510222">
            <w:pPr>
              <w:pStyle w:val="TableParagraph"/>
              <w:widowControl/>
              <w:ind w:left="107"/>
              <w:rPr>
                <w:sz w:val="24"/>
              </w:rPr>
            </w:pPr>
            <w:r w:rsidRPr="00FA2601">
              <w:rPr>
                <w:rFonts w:asciiTheme="minorHAnsi" w:hAnsiTheme="minorHAnsi"/>
                <w:sz w:val="24"/>
              </w:rPr>
              <w:t>LR – DA (8)</w:t>
            </w:r>
          </w:p>
        </w:tc>
        <w:tc>
          <w:tcPr>
            <w:tcW w:w="629" w:type="dxa"/>
          </w:tcPr>
          <w:p w14:paraId="63C99D15" w14:textId="77777777" w:rsidR="008F01CB" w:rsidRPr="00FA2601" w:rsidRDefault="008F01CB" w:rsidP="00510222">
            <w:pPr>
              <w:pStyle w:val="TableParagraph"/>
              <w:widowControl/>
              <w:ind w:left="118" w:right="108"/>
              <w:jc w:val="center"/>
              <w:rPr>
                <w:sz w:val="24"/>
              </w:rPr>
            </w:pPr>
            <w:r w:rsidRPr="00FA2601">
              <w:rPr>
                <w:rFonts w:asciiTheme="minorHAnsi" w:hAnsiTheme="minorHAnsi"/>
                <w:sz w:val="24"/>
              </w:rPr>
              <w:t>NA</w:t>
            </w:r>
          </w:p>
        </w:tc>
        <w:tc>
          <w:tcPr>
            <w:tcW w:w="629" w:type="dxa"/>
          </w:tcPr>
          <w:p w14:paraId="489C1C8C" w14:textId="77777777" w:rsidR="008F01CB" w:rsidRPr="00FA2601" w:rsidRDefault="008F01CB" w:rsidP="00510222">
            <w:pPr>
              <w:pStyle w:val="TableParagraph"/>
              <w:widowControl/>
              <w:ind w:left="116" w:right="110"/>
              <w:jc w:val="center"/>
              <w:rPr>
                <w:sz w:val="24"/>
              </w:rPr>
            </w:pPr>
            <w:r w:rsidRPr="00FA2601">
              <w:rPr>
                <w:rFonts w:asciiTheme="minorHAnsi" w:hAnsiTheme="minorHAnsi"/>
                <w:sz w:val="24"/>
              </w:rPr>
              <w:t>210</w:t>
            </w:r>
          </w:p>
        </w:tc>
        <w:tc>
          <w:tcPr>
            <w:tcW w:w="961" w:type="dxa"/>
          </w:tcPr>
          <w:p w14:paraId="2800129C" w14:textId="77777777" w:rsidR="008F01CB" w:rsidRPr="00FA2601" w:rsidRDefault="008F01CB" w:rsidP="00510222">
            <w:pPr>
              <w:pStyle w:val="TableParagraph"/>
              <w:widowControl/>
              <w:ind w:left="221" w:right="217"/>
              <w:jc w:val="center"/>
              <w:rPr>
                <w:sz w:val="24"/>
              </w:rPr>
            </w:pPr>
            <w:r w:rsidRPr="00FA2601">
              <w:rPr>
                <w:rFonts w:asciiTheme="minorHAnsi" w:hAnsiTheme="minorHAnsi"/>
                <w:sz w:val="24"/>
              </w:rPr>
              <w:t>210</w:t>
            </w:r>
          </w:p>
        </w:tc>
        <w:tc>
          <w:tcPr>
            <w:tcW w:w="961" w:type="dxa"/>
          </w:tcPr>
          <w:p w14:paraId="25D6A5CB" w14:textId="77777777" w:rsidR="008F01CB" w:rsidRPr="00FA2601" w:rsidRDefault="008F01CB" w:rsidP="00510222">
            <w:pPr>
              <w:pStyle w:val="TableParagraph"/>
              <w:widowControl/>
              <w:ind w:left="220" w:right="217"/>
              <w:jc w:val="center"/>
              <w:rPr>
                <w:sz w:val="24"/>
              </w:rPr>
            </w:pPr>
            <w:r w:rsidRPr="00FA2601">
              <w:rPr>
                <w:rFonts w:asciiTheme="minorHAnsi" w:hAnsiTheme="minorHAnsi"/>
                <w:sz w:val="24"/>
              </w:rPr>
              <w:t>230</w:t>
            </w:r>
          </w:p>
        </w:tc>
        <w:tc>
          <w:tcPr>
            <w:tcW w:w="961" w:type="dxa"/>
          </w:tcPr>
          <w:p w14:paraId="36A31C49" w14:textId="77777777" w:rsidR="008F01CB" w:rsidRPr="00FA2601" w:rsidRDefault="008F01CB" w:rsidP="00510222">
            <w:pPr>
              <w:pStyle w:val="TableParagraph"/>
              <w:widowControl/>
              <w:ind w:left="218" w:right="217"/>
              <w:jc w:val="center"/>
              <w:rPr>
                <w:sz w:val="24"/>
              </w:rPr>
            </w:pPr>
            <w:r w:rsidRPr="00FA2601">
              <w:rPr>
                <w:rFonts w:asciiTheme="minorHAnsi" w:hAnsiTheme="minorHAnsi"/>
                <w:sz w:val="24"/>
              </w:rPr>
              <w:t>250</w:t>
            </w:r>
          </w:p>
        </w:tc>
      </w:tr>
      <w:tr w:rsidR="00FA2601" w:rsidRPr="00FA2601" w14:paraId="2BCBFF9D" w14:textId="77777777" w:rsidTr="00510222">
        <w:trPr>
          <w:trHeight w:val="510"/>
        </w:trPr>
        <w:tc>
          <w:tcPr>
            <w:tcW w:w="2864" w:type="dxa"/>
          </w:tcPr>
          <w:p w14:paraId="30A5F707" w14:textId="77777777" w:rsidR="008F01CB" w:rsidRPr="00FA2601" w:rsidRDefault="008F01CB" w:rsidP="00510222">
            <w:pPr>
              <w:pStyle w:val="TableParagraph"/>
              <w:widowControl/>
              <w:ind w:left="107"/>
              <w:rPr>
                <w:sz w:val="24"/>
              </w:rPr>
            </w:pPr>
            <w:r w:rsidRPr="00FA2601">
              <w:rPr>
                <w:rFonts w:asciiTheme="minorHAnsi" w:hAnsiTheme="minorHAnsi"/>
                <w:sz w:val="24"/>
              </w:rPr>
              <w:t>K-DA (6)</w:t>
            </w:r>
          </w:p>
        </w:tc>
        <w:tc>
          <w:tcPr>
            <w:tcW w:w="629" w:type="dxa"/>
          </w:tcPr>
          <w:p w14:paraId="6A02855B" w14:textId="77777777" w:rsidR="008F01CB" w:rsidRPr="00FA2601" w:rsidRDefault="008F01CB" w:rsidP="00510222">
            <w:pPr>
              <w:pStyle w:val="TableParagraph"/>
              <w:widowControl/>
              <w:ind w:left="118" w:right="107"/>
              <w:jc w:val="center"/>
              <w:rPr>
                <w:sz w:val="24"/>
              </w:rPr>
            </w:pPr>
            <w:r w:rsidRPr="00FA2601">
              <w:rPr>
                <w:rFonts w:asciiTheme="minorHAnsi" w:hAnsiTheme="minorHAnsi"/>
                <w:sz w:val="24"/>
              </w:rPr>
              <w:t>NA</w:t>
            </w:r>
          </w:p>
        </w:tc>
        <w:tc>
          <w:tcPr>
            <w:tcW w:w="629" w:type="dxa"/>
          </w:tcPr>
          <w:p w14:paraId="7DC2EEA3" w14:textId="77777777" w:rsidR="008F01CB" w:rsidRPr="00FA2601" w:rsidRDefault="008F01CB" w:rsidP="00510222">
            <w:pPr>
              <w:pStyle w:val="TableParagraph"/>
              <w:widowControl/>
              <w:ind w:left="115" w:right="110"/>
              <w:jc w:val="center"/>
              <w:rPr>
                <w:sz w:val="24"/>
              </w:rPr>
            </w:pPr>
            <w:r w:rsidRPr="00FA2601">
              <w:rPr>
                <w:rFonts w:asciiTheme="minorHAnsi" w:hAnsiTheme="minorHAnsi"/>
                <w:sz w:val="24"/>
              </w:rPr>
              <w:t>120</w:t>
            </w:r>
          </w:p>
        </w:tc>
        <w:tc>
          <w:tcPr>
            <w:tcW w:w="961" w:type="dxa"/>
          </w:tcPr>
          <w:p w14:paraId="3A49E9B6" w14:textId="77777777" w:rsidR="008F01CB" w:rsidRPr="00FA2601" w:rsidRDefault="008F01CB" w:rsidP="00510222">
            <w:pPr>
              <w:pStyle w:val="TableParagraph"/>
              <w:widowControl/>
              <w:ind w:left="220" w:right="217"/>
              <w:jc w:val="center"/>
              <w:rPr>
                <w:sz w:val="24"/>
              </w:rPr>
            </w:pPr>
            <w:r w:rsidRPr="00FA2601">
              <w:rPr>
                <w:rFonts w:asciiTheme="minorHAnsi" w:hAnsiTheme="minorHAnsi"/>
                <w:sz w:val="24"/>
              </w:rPr>
              <w:t>120</w:t>
            </w:r>
          </w:p>
        </w:tc>
        <w:tc>
          <w:tcPr>
            <w:tcW w:w="961" w:type="dxa"/>
          </w:tcPr>
          <w:p w14:paraId="4097C6C1" w14:textId="77777777" w:rsidR="008F01CB" w:rsidRPr="00FA2601" w:rsidRDefault="008F01CB" w:rsidP="00510222">
            <w:pPr>
              <w:pStyle w:val="TableParagraph"/>
              <w:widowControl/>
              <w:ind w:left="219" w:right="217"/>
              <w:jc w:val="center"/>
              <w:rPr>
                <w:sz w:val="24"/>
              </w:rPr>
            </w:pPr>
            <w:r w:rsidRPr="00FA2601">
              <w:rPr>
                <w:rFonts w:asciiTheme="minorHAnsi" w:hAnsiTheme="minorHAnsi"/>
                <w:sz w:val="24"/>
              </w:rPr>
              <w:t>140</w:t>
            </w:r>
          </w:p>
        </w:tc>
        <w:tc>
          <w:tcPr>
            <w:tcW w:w="961" w:type="dxa"/>
          </w:tcPr>
          <w:p w14:paraId="19B0B993" w14:textId="77777777" w:rsidR="008F01CB" w:rsidRPr="00FA2601" w:rsidRDefault="008F01CB" w:rsidP="00510222">
            <w:pPr>
              <w:pStyle w:val="TableParagraph"/>
              <w:widowControl/>
              <w:ind w:left="217" w:right="217"/>
              <w:jc w:val="center"/>
              <w:rPr>
                <w:sz w:val="24"/>
              </w:rPr>
            </w:pPr>
            <w:r w:rsidRPr="00FA2601">
              <w:rPr>
                <w:rFonts w:asciiTheme="minorHAnsi" w:hAnsiTheme="minorHAnsi"/>
                <w:sz w:val="24"/>
              </w:rPr>
              <w:t>160</w:t>
            </w:r>
          </w:p>
        </w:tc>
      </w:tr>
      <w:tr w:rsidR="00FA2601" w:rsidRPr="00FA2601" w14:paraId="5B538D9B" w14:textId="77777777" w:rsidTr="00510222">
        <w:trPr>
          <w:trHeight w:val="511"/>
        </w:trPr>
        <w:tc>
          <w:tcPr>
            <w:tcW w:w="2864" w:type="dxa"/>
          </w:tcPr>
          <w:p w14:paraId="4C1A0140" w14:textId="77777777" w:rsidR="008F01CB" w:rsidRPr="00FA2601" w:rsidRDefault="008F01CB" w:rsidP="00510222">
            <w:pPr>
              <w:pStyle w:val="TableParagraph"/>
              <w:widowControl/>
              <w:ind w:left="107"/>
              <w:rPr>
                <w:sz w:val="24"/>
              </w:rPr>
            </w:pPr>
            <w:r w:rsidRPr="00FA2601">
              <w:rPr>
                <w:rFonts w:asciiTheme="minorHAnsi" w:hAnsiTheme="minorHAnsi"/>
                <w:sz w:val="24"/>
              </w:rPr>
              <w:t>LR-DA-K (5), (8)</w:t>
            </w:r>
          </w:p>
        </w:tc>
        <w:tc>
          <w:tcPr>
            <w:tcW w:w="629" w:type="dxa"/>
          </w:tcPr>
          <w:p w14:paraId="1CAEDE93" w14:textId="77777777" w:rsidR="008F01CB" w:rsidRPr="00FA2601" w:rsidRDefault="008F01CB" w:rsidP="00510222">
            <w:pPr>
              <w:pStyle w:val="TableParagraph"/>
              <w:widowControl/>
              <w:ind w:left="118" w:right="108"/>
              <w:jc w:val="center"/>
              <w:rPr>
                <w:sz w:val="24"/>
              </w:rPr>
            </w:pPr>
            <w:r w:rsidRPr="00FA2601">
              <w:rPr>
                <w:rFonts w:asciiTheme="minorHAnsi" w:hAnsiTheme="minorHAnsi"/>
                <w:sz w:val="24"/>
              </w:rPr>
              <w:t>NA</w:t>
            </w:r>
          </w:p>
        </w:tc>
        <w:tc>
          <w:tcPr>
            <w:tcW w:w="629" w:type="dxa"/>
          </w:tcPr>
          <w:p w14:paraId="7B9D7D93" w14:textId="77777777" w:rsidR="008F01CB" w:rsidRPr="00FA2601" w:rsidRDefault="008F01CB" w:rsidP="00510222">
            <w:pPr>
              <w:pStyle w:val="TableParagraph"/>
              <w:widowControl/>
              <w:ind w:left="116" w:right="110"/>
              <w:jc w:val="center"/>
              <w:rPr>
                <w:sz w:val="24"/>
              </w:rPr>
            </w:pPr>
            <w:r w:rsidRPr="00FA2601">
              <w:rPr>
                <w:rFonts w:asciiTheme="minorHAnsi" w:hAnsiTheme="minorHAnsi"/>
                <w:sz w:val="24"/>
              </w:rPr>
              <w:t>270</w:t>
            </w:r>
          </w:p>
        </w:tc>
        <w:tc>
          <w:tcPr>
            <w:tcW w:w="961" w:type="dxa"/>
          </w:tcPr>
          <w:p w14:paraId="63E757E0" w14:textId="77777777" w:rsidR="008F01CB" w:rsidRPr="00FA2601" w:rsidRDefault="008F01CB" w:rsidP="00510222">
            <w:pPr>
              <w:pStyle w:val="TableParagraph"/>
              <w:widowControl/>
              <w:ind w:left="221" w:right="217"/>
              <w:jc w:val="center"/>
              <w:rPr>
                <w:sz w:val="24"/>
              </w:rPr>
            </w:pPr>
            <w:r w:rsidRPr="00FA2601">
              <w:rPr>
                <w:rFonts w:asciiTheme="minorHAnsi" w:hAnsiTheme="minorHAnsi"/>
                <w:sz w:val="24"/>
              </w:rPr>
              <w:t>270</w:t>
            </w:r>
          </w:p>
        </w:tc>
        <w:tc>
          <w:tcPr>
            <w:tcW w:w="961" w:type="dxa"/>
          </w:tcPr>
          <w:p w14:paraId="3D2326BC" w14:textId="77777777" w:rsidR="008F01CB" w:rsidRPr="00FA2601" w:rsidRDefault="008F01CB" w:rsidP="00510222">
            <w:pPr>
              <w:pStyle w:val="TableParagraph"/>
              <w:widowControl/>
              <w:ind w:left="220" w:right="217"/>
              <w:jc w:val="center"/>
              <w:rPr>
                <w:sz w:val="24"/>
              </w:rPr>
            </w:pPr>
            <w:r w:rsidRPr="00FA2601">
              <w:rPr>
                <w:rFonts w:asciiTheme="minorHAnsi" w:hAnsiTheme="minorHAnsi"/>
                <w:sz w:val="24"/>
              </w:rPr>
              <w:t>300</w:t>
            </w:r>
          </w:p>
        </w:tc>
        <w:tc>
          <w:tcPr>
            <w:tcW w:w="961" w:type="dxa"/>
          </w:tcPr>
          <w:p w14:paraId="0891C587" w14:textId="77777777" w:rsidR="008F01CB" w:rsidRPr="00FA2601" w:rsidRDefault="008F01CB" w:rsidP="00510222">
            <w:pPr>
              <w:pStyle w:val="TableParagraph"/>
              <w:widowControl/>
              <w:ind w:left="218" w:right="217"/>
              <w:jc w:val="center"/>
              <w:rPr>
                <w:sz w:val="24"/>
              </w:rPr>
            </w:pPr>
            <w:r w:rsidRPr="00FA2601">
              <w:rPr>
                <w:rFonts w:asciiTheme="minorHAnsi" w:hAnsiTheme="minorHAnsi"/>
                <w:sz w:val="24"/>
              </w:rPr>
              <w:t>330</w:t>
            </w:r>
          </w:p>
        </w:tc>
      </w:tr>
      <w:tr w:rsidR="008F01CB" w:rsidRPr="00FA2601" w14:paraId="4B26ABDC" w14:textId="77777777" w:rsidTr="00510222">
        <w:trPr>
          <w:trHeight w:val="510"/>
        </w:trPr>
        <w:tc>
          <w:tcPr>
            <w:tcW w:w="2864" w:type="dxa"/>
          </w:tcPr>
          <w:p w14:paraId="2F6C4AAD" w14:textId="77777777" w:rsidR="008F01CB" w:rsidRPr="00FA2601" w:rsidRDefault="008F01CB" w:rsidP="00510222">
            <w:pPr>
              <w:pStyle w:val="TableParagraph"/>
              <w:widowControl/>
              <w:ind w:left="107"/>
              <w:rPr>
                <w:sz w:val="24"/>
              </w:rPr>
            </w:pPr>
            <w:r w:rsidRPr="00FA2601">
              <w:rPr>
                <w:rFonts w:asciiTheme="minorHAnsi" w:hAnsiTheme="minorHAnsi"/>
                <w:sz w:val="24"/>
              </w:rPr>
              <w:t>K-DA-LR-SL (2), (8)</w:t>
            </w:r>
          </w:p>
        </w:tc>
        <w:tc>
          <w:tcPr>
            <w:tcW w:w="629" w:type="dxa"/>
          </w:tcPr>
          <w:p w14:paraId="6879A0BE" w14:textId="77777777" w:rsidR="008F01CB" w:rsidRPr="00FA2601" w:rsidRDefault="008F01CB" w:rsidP="00510222">
            <w:pPr>
              <w:pStyle w:val="TableParagraph"/>
              <w:widowControl/>
              <w:ind w:left="118" w:right="107"/>
              <w:jc w:val="center"/>
              <w:rPr>
                <w:sz w:val="24"/>
              </w:rPr>
            </w:pPr>
            <w:r w:rsidRPr="00FA2601">
              <w:rPr>
                <w:rFonts w:asciiTheme="minorHAnsi" w:hAnsiTheme="minorHAnsi"/>
                <w:sz w:val="24"/>
              </w:rPr>
              <w:t>320</w:t>
            </w:r>
          </w:p>
        </w:tc>
        <w:tc>
          <w:tcPr>
            <w:tcW w:w="629" w:type="dxa"/>
          </w:tcPr>
          <w:p w14:paraId="1D188752" w14:textId="77777777" w:rsidR="008F01CB" w:rsidRPr="00FA2601" w:rsidRDefault="008F01CB" w:rsidP="00510222">
            <w:pPr>
              <w:pStyle w:val="TableParagraph"/>
              <w:widowControl/>
              <w:ind w:left="115" w:right="110"/>
              <w:jc w:val="center"/>
              <w:rPr>
                <w:sz w:val="24"/>
              </w:rPr>
            </w:pPr>
            <w:r w:rsidRPr="00FA2601">
              <w:rPr>
                <w:rFonts w:asciiTheme="minorHAnsi" w:hAnsiTheme="minorHAnsi"/>
                <w:sz w:val="24"/>
              </w:rPr>
              <w:t>NA</w:t>
            </w:r>
          </w:p>
        </w:tc>
        <w:tc>
          <w:tcPr>
            <w:tcW w:w="961" w:type="dxa"/>
          </w:tcPr>
          <w:p w14:paraId="510C16A6" w14:textId="77777777" w:rsidR="008F01CB" w:rsidRPr="00FA2601" w:rsidRDefault="008F01CB" w:rsidP="00510222">
            <w:pPr>
              <w:pStyle w:val="TableParagraph"/>
              <w:widowControl/>
              <w:ind w:left="220" w:right="217"/>
              <w:jc w:val="center"/>
              <w:rPr>
                <w:sz w:val="24"/>
              </w:rPr>
            </w:pPr>
            <w:r w:rsidRPr="00FA2601">
              <w:rPr>
                <w:rFonts w:asciiTheme="minorHAnsi" w:hAnsiTheme="minorHAnsi"/>
                <w:sz w:val="24"/>
              </w:rPr>
              <w:t>NA</w:t>
            </w:r>
          </w:p>
        </w:tc>
        <w:tc>
          <w:tcPr>
            <w:tcW w:w="961" w:type="dxa"/>
          </w:tcPr>
          <w:p w14:paraId="57CDD18B" w14:textId="77777777" w:rsidR="008F01CB" w:rsidRPr="00FA2601" w:rsidRDefault="008F01CB" w:rsidP="00510222">
            <w:pPr>
              <w:pStyle w:val="TableParagraph"/>
              <w:widowControl/>
              <w:ind w:left="219" w:right="217"/>
              <w:jc w:val="center"/>
              <w:rPr>
                <w:sz w:val="24"/>
              </w:rPr>
            </w:pPr>
            <w:r w:rsidRPr="00FA2601">
              <w:rPr>
                <w:rFonts w:asciiTheme="minorHAnsi" w:hAnsiTheme="minorHAnsi"/>
                <w:sz w:val="24"/>
              </w:rPr>
              <w:t>NA</w:t>
            </w:r>
          </w:p>
        </w:tc>
        <w:tc>
          <w:tcPr>
            <w:tcW w:w="961" w:type="dxa"/>
          </w:tcPr>
          <w:p w14:paraId="0DECA946" w14:textId="77777777" w:rsidR="008F01CB" w:rsidRPr="00FA2601" w:rsidRDefault="008F01CB" w:rsidP="00510222">
            <w:pPr>
              <w:pStyle w:val="TableParagraph"/>
              <w:widowControl/>
              <w:ind w:left="217" w:right="217"/>
              <w:jc w:val="center"/>
              <w:rPr>
                <w:rFonts w:asciiTheme="minorHAnsi" w:hAnsiTheme="minorHAnsi"/>
                <w:sz w:val="24"/>
              </w:rPr>
            </w:pPr>
            <w:r w:rsidRPr="00FA2601">
              <w:rPr>
                <w:rFonts w:asciiTheme="minorHAnsi" w:hAnsiTheme="minorHAnsi"/>
                <w:sz w:val="24"/>
              </w:rPr>
              <w:t>NA</w:t>
            </w:r>
          </w:p>
        </w:tc>
      </w:tr>
    </w:tbl>
    <w:p w14:paraId="259BF110" w14:textId="77777777" w:rsidR="008F01CB" w:rsidRPr="00FA2601" w:rsidRDefault="008F01CB" w:rsidP="008F01CB">
      <w:pPr>
        <w:pStyle w:val="BodyText"/>
        <w:widowControl/>
      </w:pPr>
    </w:p>
    <w:tbl>
      <w:tblPr>
        <w:tblW w:w="0" w:type="auto"/>
        <w:tblInd w:w="1257" w:type="dxa"/>
        <w:tblLayout w:type="fixed"/>
        <w:tblCellMar>
          <w:left w:w="0" w:type="dxa"/>
          <w:right w:w="0" w:type="dxa"/>
        </w:tblCellMar>
        <w:tblLook w:val="01E0" w:firstRow="1" w:lastRow="1" w:firstColumn="1" w:lastColumn="1" w:noHBand="0" w:noVBand="0"/>
      </w:tblPr>
      <w:tblGrid>
        <w:gridCol w:w="1946"/>
        <w:gridCol w:w="2649"/>
        <w:gridCol w:w="2255"/>
        <w:gridCol w:w="1854"/>
      </w:tblGrid>
      <w:tr w:rsidR="00FA2601" w:rsidRPr="00FA2601" w14:paraId="083B8839" w14:textId="77777777" w:rsidTr="00510222">
        <w:trPr>
          <w:trHeight w:val="390"/>
        </w:trPr>
        <w:tc>
          <w:tcPr>
            <w:tcW w:w="1946" w:type="dxa"/>
          </w:tcPr>
          <w:p w14:paraId="6A7BB9FE" w14:textId="77777777" w:rsidR="008F01CB" w:rsidRPr="00FA2601" w:rsidRDefault="008F01CB" w:rsidP="00510222">
            <w:pPr>
              <w:pStyle w:val="TableParagraph"/>
              <w:widowControl/>
              <w:ind w:left="50"/>
              <w:rPr>
                <w:rFonts w:asciiTheme="minorHAnsi" w:hAnsiTheme="minorHAnsi"/>
                <w:sz w:val="24"/>
              </w:rPr>
            </w:pPr>
            <w:r w:rsidRPr="00FA2601">
              <w:rPr>
                <w:rFonts w:asciiTheme="minorHAnsi" w:hAnsiTheme="minorHAnsi"/>
                <w:sz w:val="24"/>
              </w:rPr>
              <w:t>Abbreviations:</w:t>
            </w:r>
          </w:p>
        </w:tc>
        <w:tc>
          <w:tcPr>
            <w:tcW w:w="6758" w:type="dxa"/>
            <w:gridSpan w:val="3"/>
          </w:tcPr>
          <w:p w14:paraId="279B348B" w14:textId="77777777" w:rsidR="008F01CB" w:rsidRPr="00FA2601" w:rsidRDefault="008F01CB" w:rsidP="00510222">
            <w:pPr>
              <w:pStyle w:val="TableParagraph"/>
              <w:widowControl/>
              <w:rPr>
                <w:rFonts w:ascii="Times New Roman"/>
                <w:sz w:val="24"/>
              </w:rPr>
            </w:pPr>
          </w:p>
        </w:tc>
      </w:tr>
      <w:tr w:rsidR="00FA2601" w:rsidRPr="00FA2601" w14:paraId="371001FB" w14:textId="77777777" w:rsidTr="00510222">
        <w:trPr>
          <w:trHeight w:val="511"/>
        </w:trPr>
        <w:tc>
          <w:tcPr>
            <w:tcW w:w="1946" w:type="dxa"/>
          </w:tcPr>
          <w:p w14:paraId="6EE5B05F" w14:textId="77777777" w:rsidR="008F01CB" w:rsidRPr="00FA2601" w:rsidRDefault="008F01CB" w:rsidP="00510222">
            <w:pPr>
              <w:pStyle w:val="TableParagraph"/>
              <w:widowControl/>
              <w:ind w:left="50"/>
              <w:rPr>
                <w:sz w:val="24"/>
              </w:rPr>
            </w:pPr>
            <w:r w:rsidRPr="00FA2601">
              <w:rPr>
                <w:rFonts w:asciiTheme="minorHAnsi" w:hAnsiTheme="minorHAnsi"/>
                <w:sz w:val="24"/>
              </w:rPr>
              <w:t>SF: Square Feet</w:t>
            </w:r>
          </w:p>
        </w:tc>
        <w:tc>
          <w:tcPr>
            <w:tcW w:w="2649" w:type="dxa"/>
          </w:tcPr>
          <w:p w14:paraId="7CAC1928" w14:textId="77777777" w:rsidR="008F01CB" w:rsidRPr="00FA2601" w:rsidRDefault="008F01CB" w:rsidP="00510222">
            <w:pPr>
              <w:pStyle w:val="TableParagraph"/>
              <w:widowControl/>
              <w:ind w:left="264"/>
              <w:rPr>
                <w:sz w:val="24"/>
              </w:rPr>
            </w:pPr>
            <w:r w:rsidRPr="00FA2601">
              <w:rPr>
                <w:rFonts w:asciiTheme="minorHAnsi" w:hAnsiTheme="minorHAnsi"/>
                <w:sz w:val="24"/>
              </w:rPr>
              <w:t>DR: Dining Room</w:t>
            </w:r>
          </w:p>
        </w:tc>
        <w:tc>
          <w:tcPr>
            <w:tcW w:w="2255" w:type="dxa"/>
          </w:tcPr>
          <w:p w14:paraId="714DFC0E" w14:textId="77777777" w:rsidR="008F01CB" w:rsidRPr="00FA2601" w:rsidRDefault="008F01CB" w:rsidP="00510222">
            <w:pPr>
              <w:pStyle w:val="TableParagraph"/>
              <w:widowControl/>
              <w:ind w:left="495"/>
              <w:rPr>
                <w:sz w:val="24"/>
              </w:rPr>
            </w:pPr>
            <w:r w:rsidRPr="00FA2601">
              <w:rPr>
                <w:rFonts w:asciiTheme="minorHAnsi" w:hAnsiTheme="minorHAnsi"/>
                <w:sz w:val="24"/>
              </w:rPr>
              <w:t>DA: Dining Area</w:t>
            </w:r>
          </w:p>
        </w:tc>
        <w:tc>
          <w:tcPr>
            <w:tcW w:w="1854" w:type="dxa"/>
          </w:tcPr>
          <w:p w14:paraId="57CB8DE9" w14:textId="77777777" w:rsidR="008F01CB" w:rsidRPr="00FA2601" w:rsidRDefault="008F01CB" w:rsidP="00510222">
            <w:pPr>
              <w:pStyle w:val="TableParagraph"/>
              <w:widowControl/>
              <w:ind w:left="151"/>
              <w:rPr>
                <w:sz w:val="24"/>
              </w:rPr>
            </w:pPr>
            <w:r w:rsidRPr="00FA2601">
              <w:rPr>
                <w:rFonts w:asciiTheme="minorHAnsi" w:hAnsiTheme="minorHAnsi"/>
                <w:sz w:val="24"/>
              </w:rPr>
              <w:t>K: Kitchen</w:t>
            </w:r>
          </w:p>
        </w:tc>
      </w:tr>
      <w:tr w:rsidR="008F01CB" w:rsidRPr="00FA2601" w14:paraId="41D6C914" w14:textId="77777777" w:rsidTr="00510222">
        <w:trPr>
          <w:trHeight w:val="390"/>
        </w:trPr>
        <w:tc>
          <w:tcPr>
            <w:tcW w:w="1946" w:type="dxa"/>
          </w:tcPr>
          <w:p w14:paraId="7C28C7F5" w14:textId="77777777" w:rsidR="008F01CB" w:rsidRPr="00FA2601" w:rsidRDefault="008F01CB" w:rsidP="00510222">
            <w:pPr>
              <w:pStyle w:val="TableParagraph"/>
              <w:widowControl/>
              <w:ind w:left="50"/>
              <w:rPr>
                <w:sz w:val="24"/>
              </w:rPr>
            </w:pPr>
            <w:r w:rsidRPr="00FA2601">
              <w:rPr>
                <w:rFonts w:asciiTheme="minorHAnsi" w:hAnsiTheme="minorHAnsi"/>
                <w:sz w:val="24"/>
              </w:rPr>
              <w:t>LR: Living Room</w:t>
            </w:r>
          </w:p>
        </w:tc>
        <w:tc>
          <w:tcPr>
            <w:tcW w:w="2649" w:type="dxa"/>
          </w:tcPr>
          <w:p w14:paraId="438BF0AC" w14:textId="77777777" w:rsidR="008F01CB" w:rsidRPr="00FA2601" w:rsidRDefault="008F01CB" w:rsidP="00510222">
            <w:pPr>
              <w:pStyle w:val="TableParagraph"/>
              <w:widowControl/>
              <w:ind w:left="264"/>
              <w:rPr>
                <w:sz w:val="24"/>
              </w:rPr>
            </w:pPr>
            <w:r w:rsidRPr="00FA2601">
              <w:rPr>
                <w:rFonts w:asciiTheme="minorHAnsi" w:hAnsiTheme="minorHAnsi"/>
                <w:sz w:val="24"/>
              </w:rPr>
              <w:t>NA: Not Applicable</w:t>
            </w:r>
          </w:p>
        </w:tc>
        <w:tc>
          <w:tcPr>
            <w:tcW w:w="2255" w:type="dxa"/>
          </w:tcPr>
          <w:p w14:paraId="6A9CDB43" w14:textId="77777777" w:rsidR="008F01CB" w:rsidRPr="00FA2601" w:rsidRDefault="008F01CB" w:rsidP="00510222">
            <w:pPr>
              <w:pStyle w:val="TableParagraph"/>
              <w:widowControl/>
              <w:ind w:left="495"/>
              <w:rPr>
                <w:sz w:val="24"/>
              </w:rPr>
            </w:pPr>
            <w:r w:rsidRPr="00FA2601">
              <w:rPr>
                <w:rFonts w:asciiTheme="minorHAnsi" w:hAnsiTheme="minorHAnsi"/>
                <w:sz w:val="24"/>
              </w:rPr>
              <w:t>BR: Bedroom</w:t>
            </w:r>
          </w:p>
        </w:tc>
        <w:tc>
          <w:tcPr>
            <w:tcW w:w="1854" w:type="dxa"/>
          </w:tcPr>
          <w:p w14:paraId="1E947EF2" w14:textId="77777777" w:rsidR="008F01CB" w:rsidRPr="00FA2601" w:rsidRDefault="008F01CB" w:rsidP="00510222">
            <w:pPr>
              <w:pStyle w:val="TableParagraph"/>
              <w:widowControl/>
              <w:ind w:left="160"/>
              <w:rPr>
                <w:rFonts w:asciiTheme="minorHAnsi" w:hAnsiTheme="minorHAnsi"/>
                <w:sz w:val="24"/>
              </w:rPr>
            </w:pPr>
            <w:r w:rsidRPr="00FA2601">
              <w:rPr>
                <w:rFonts w:asciiTheme="minorHAnsi" w:hAnsiTheme="minorHAnsi"/>
                <w:sz w:val="24"/>
              </w:rPr>
              <w:t>SL: Sleeping Area</w:t>
            </w:r>
          </w:p>
        </w:tc>
      </w:tr>
    </w:tbl>
    <w:p w14:paraId="67ECE2D3" w14:textId="77777777" w:rsidR="008F01CB" w:rsidRPr="00FA2601" w:rsidRDefault="008F01CB" w:rsidP="008F01CB">
      <w:pPr>
        <w:widowControl/>
        <w:rPr>
          <w:rFonts w:asciiTheme="minorHAnsi" w:hAnsiTheme="minorHAnsi"/>
          <w:sz w:val="24"/>
        </w:rPr>
      </w:pPr>
    </w:p>
    <w:p w14:paraId="05C69B56" w14:textId="77777777" w:rsidR="008F01CB" w:rsidRPr="00FA2601" w:rsidRDefault="008F01CB" w:rsidP="008F01CB">
      <w:pPr>
        <w:widowControl/>
        <w:rPr>
          <w:rFonts w:asciiTheme="minorHAnsi" w:hAnsiTheme="minorHAnsi"/>
          <w:sz w:val="24"/>
        </w:rPr>
      </w:pPr>
      <w:r w:rsidRPr="00FA2601">
        <w:rPr>
          <w:rFonts w:asciiTheme="minorHAnsi" w:hAnsiTheme="minorHAnsi"/>
          <w:sz w:val="24"/>
        </w:rPr>
        <w:br w:type="page"/>
      </w:r>
    </w:p>
    <w:p w14:paraId="2F41EE30" w14:textId="77777777" w:rsidR="008F01CB" w:rsidRPr="00FA2601" w:rsidRDefault="008F01CB" w:rsidP="00CD1279">
      <w:pPr>
        <w:pStyle w:val="BodyText"/>
        <w:widowControl/>
        <w:ind w:left="1080"/>
      </w:pPr>
      <w:r w:rsidRPr="00FA2601">
        <w:lastRenderedPageBreak/>
        <w:t>Notes applicable for both methods of room designs and layouts:</w:t>
      </w:r>
    </w:p>
    <w:p w14:paraId="0F5B66E8" w14:textId="23AB8EC1" w:rsidR="008F01CB" w:rsidRPr="00FA2601" w:rsidRDefault="008F01CB" w:rsidP="008F01CB">
      <w:pPr>
        <w:pStyle w:val="ListParagraph"/>
        <w:widowControl/>
        <w:numPr>
          <w:ilvl w:val="0"/>
          <w:numId w:val="19"/>
        </w:numPr>
        <w:ind w:left="2016" w:right="1597"/>
      </w:pPr>
      <w:r w:rsidRPr="00FA2601">
        <w:t xml:space="preserve">Primary bedrooms </w:t>
      </w:r>
      <w:r w:rsidR="007E18C6" w:rsidRPr="00FA2601">
        <w:t>must</w:t>
      </w:r>
      <w:r w:rsidRPr="00FA2601">
        <w:t xml:space="preserve"> have at least one wall of at least 10 feet </w:t>
      </w:r>
      <w:r w:rsidR="005C56F9" w:rsidRPr="00FA2601">
        <w:t xml:space="preserve">which is </w:t>
      </w:r>
      <w:r w:rsidRPr="00FA2601">
        <w:t>uni</w:t>
      </w:r>
      <w:r w:rsidR="005C56F9" w:rsidRPr="00FA2601">
        <w:t xml:space="preserve">nterrupted by openings less than </w:t>
      </w:r>
      <w:r w:rsidRPr="00FA2601">
        <w:t xml:space="preserve">44 inches above the floor. </w:t>
      </w:r>
    </w:p>
    <w:p w14:paraId="40877FFD" w14:textId="77777777" w:rsidR="008F01CB" w:rsidRPr="00FA2601" w:rsidRDefault="008F01CB" w:rsidP="008F01CB">
      <w:pPr>
        <w:pStyle w:val="ListParagraph"/>
        <w:widowControl/>
        <w:numPr>
          <w:ilvl w:val="0"/>
          <w:numId w:val="19"/>
        </w:numPr>
        <w:ind w:left="2016" w:right="1890"/>
      </w:pPr>
      <w:r w:rsidRPr="00FA2601">
        <w:t xml:space="preserve">Normally closed door swings, such as closet doors in bedrooms, that when opened intrude on the requirements in 1. above are not considered as a reduction of the stated dimensional requirement. </w:t>
      </w:r>
    </w:p>
    <w:p w14:paraId="2945DF1C" w14:textId="6A834A9F" w:rsidR="008F01CB" w:rsidRPr="00FA2601" w:rsidRDefault="008F01CB" w:rsidP="008F01CB">
      <w:pPr>
        <w:pStyle w:val="ListParagraph"/>
        <w:widowControl/>
        <w:numPr>
          <w:ilvl w:val="0"/>
          <w:numId w:val="19"/>
        </w:numPr>
        <w:ind w:left="2016" w:right="1890"/>
      </w:pPr>
      <w:r w:rsidRPr="00FA2601">
        <w:t xml:space="preserve">In bedrooms, the requirements in 1. above </w:t>
      </w:r>
      <w:r w:rsidR="007E18C6" w:rsidRPr="00FA2601">
        <w:t>must</w:t>
      </w:r>
      <w:r w:rsidRPr="00FA2601">
        <w:t xml:space="preserve"> be free of any permanent construction elements, such as closets, for a minimum distance of 8’ out from the wall (i.e. a minimum 10’ X 8’ clear area for a bed and access).</w:t>
      </w:r>
    </w:p>
    <w:p w14:paraId="788CF29C" w14:textId="316B0F9F" w:rsidR="008F01CB" w:rsidRPr="00FA2601" w:rsidRDefault="008F01CB" w:rsidP="008F01CB">
      <w:pPr>
        <w:pStyle w:val="ListParagraph"/>
        <w:widowControl/>
        <w:numPr>
          <w:ilvl w:val="0"/>
          <w:numId w:val="19"/>
        </w:numPr>
        <w:ind w:left="2016" w:right="1904"/>
      </w:pPr>
      <w:r w:rsidRPr="00FA2601">
        <w:t xml:space="preserve">All bedrooms or sleeping areas </w:t>
      </w:r>
      <w:r w:rsidR="007E18C6" w:rsidRPr="00FA2601">
        <w:t>must</w:t>
      </w:r>
      <w:r w:rsidRPr="00FA2601">
        <w:t xml:space="preserve"> have at least one operable window in the exterior envelope wall.</w:t>
      </w:r>
    </w:p>
    <w:p w14:paraId="524448C7" w14:textId="46A4F81B" w:rsidR="008F01CB" w:rsidRPr="00FA2601" w:rsidRDefault="008F01CB" w:rsidP="008F01CB">
      <w:pPr>
        <w:pStyle w:val="ListParagraph"/>
        <w:widowControl/>
        <w:numPr>
          <w:ilvl w:val="0"/>
          <w:numId w:val="19"/>
        </w:numPr>
        <w:ind w:left="2016" w:right="1936"/>
      </w:pPr>
      <w:r w:rsidRPr="00FA2601">
        <w:t xml:space="preserve">The minimum dimensions of a combined room </w:t>
      </w:r>
      <w:r w:rsidR="007E18C6" w:rsidRPr="00FA2601">
        <w:t>must</w:t>
      </w:r>
      <w:r w:rsidRPr="00FA2601">
        <w:t xml:space="preserve"> </w:t>
      </w:r>
      <w:r w:rsidR="00A20DE4">
        <w:t>equal</w:t>
      </w:r>
      <w:r w:rsidRPr="00FA2601">
        <w:t xml:space="preserve"> the sum of the dimensions of the individual single rooms involved, except for the overlap or combined use space.</w:t>
      </w:r>
    </w:p>
    <w:p w14:paraId="20A8C8BF" w14:textId="2592FA10" w:rsidR="008F01CB" w:rsidRPr="00FA2601" w:rsidRDefault="00A20DE4" w:rsidP="008F01CB">
      <w:pPr>
        <w:pStyle w:val="ListParagraph"/>
        <w:widowControl/>
        <w:numPr>
          <w:ilvl w:val="0"/>
          <w:numId w:val="19"/>
        </w:numPr>
        <w:ind w:left="2016" w:right="1591"/>
      </w:pPr>
      <w:r>
        <w:t xml:space="preserve">When combining </w:t>
      </w:r>
      <w:r w:rsidR="008F01CB" w:rsidRPr="00FA2601">
        <w:t xml:space="preserve">two adjacent spaces </w:t>
      </w:r>
      <w:r>
        <w:t>in</w:t>
      </w:r>
      <w:r w:rsidR="008F01CB" w:rsidRPr="00FA2601">
        <w:t xml:space="preserve">to be considered a </w:t>
      </w:r>
      <w:r>
        <w:t>single</w:t>
      </w:r>
      <w:r w:rsidR="008F01CB" w:rsidRPr="00FA2601">
        <w:t xml:space="preserve"> room, the horizontal opening between spaces</w:t>
      </w:r>
      <w:r w:rsidR="005C56F9" w:rsidRPr="00FA2601">
        <w:t xml:space="preserve"> </w:t>
      </w:r>
      <w:r w:rsidR="007E18C6" w:rsidRPr="00FA2601">
        <w:t>must</w:t>
      </w:r>
      <w:r w:rsidR="005C56F9" w:rsidRPr="00FA2601">
        <w:t xml:space="preserve"> be at least 8’–0,”</w:t>
      </w:r>
      <w:r w:rsidR="008F01CB" w:rsidRPr="00FA2601">
        <w:t xml:space="preserve"> except that between kitchen and dining functions, the opening may be reduced to 6’-0”. Spaces not providing this degree of openness </w:t>
      </w:r>
      <w:r w:rsidR="007E18C6" w:rsidRPr="00FA2601">
        <w:t>must</w:t>
      </w:r>
      <w:r w:rsidR="008F01CB" w:rsidRPr="00FA2601">
        <w:t xml:space="preserve"> meet minimum room sizes required for separate rooms.</w:t>
      </w:r>
    </w:p>
    <w:p w14:paraId="062A01AF" w14:textId="5CF42C49" w:rsidR="008F01CB" w:rsidRPr="00FA2601" w:rsidRDefault="008F01CB" w:rsidP="008F01CB">
      <w:pPr>
        <w:pStyle w:val="ListParagraph"/>
        <w:widowControl/>
        <w:numPr>
          <w:ilvl w:val="0"/>
          <w:numId w:val="19"/>
        </w:numPr>
        <w:ind w:left="2016" w:right="2161"/>
      </w:pPr>
      <w:r w:rsidRPr="00FA2601">
        <w:t xml:space="preserve">A combined LR-DA-K </w:t>
      </w:r>
      <w:r w:rsidR="007E18C6" w:rsidRPr="00FA2601">
        <w:t>must</w:t>
      </w:r>
      <w:r w:rsidRPr="00FA2601">
        <w:t xml:space="preserve"> have a clear passage opening between the kitchen and dining area of at least 4’-0”.</w:t>
      </w:r>
    </w:p>
    <w:p w14:paraId="148F5631" w14:textId="77777777" w:rsidR="008F01CB" w:rsidRPr="00FA2601" w:rsidRDefault="008F01CB" w:rsidP="008F01CB">
      <w:pPr>
        <w:pStyle w:val="ListParagraph"/>
        <w:widowControl/>
        <w:numPr>
          <w:ilvl w:val="0"/>
          <w:numId w:val="19"/>
        </w:numPr>
        <w:ind w:left="2016"/>
      </w:pPr>
      <w:r w:rsidRPr="00FA2601">
        <w:t>These required minimums apply when the only eating space is in the kitchen.</w:t>
      </w:r>
    </w:p>
    <w:p w14:paraId="59EA5171" w14:textId="0F10078C" w:rsidR="008F01CB" w:rsidRPr="00FA2601" w:rsidRDefault="008F01CB" w:rsidP="008F01CB">
      <w:pPr>
        <w:pStyle w:val="ListParagraph"/>
        <w:widowControl/>
        <w:numPr>
          <w:ilvl w:val="0"/>
          <w:numId w:val="19"/>
        </w:numPr>
        <w:ind w:left="2016" w:right="1708"/>
      </w:pPr>
      <w:r w:rsidRPr="00FA2601">
        <w:t xml:space="preserve">The floor area of an alcove, or recess off a room, having a least dimension less than required for the room, </w:t>
      </w:r>
      <w:r w:rsidR="007E18C6" w:rsidRPr="00FA2601">
        <w:t>must</w:t>
      </w:r>
      <w:r w:rsidRPr="00FA2601">
        <w:t xml:space="preserve"> be included only if it is not more than 10 percent of the minimum room size permitted and is useful for the placement of furniture.</w:t>
      </w:r>
    </w:p>
    <w:p w14:paraId="0D434C5F" w14:textId="562FBDD4" w:rsidR="008F01CB" w:rsidRPr="00FA2601" w:rsidRDefault="008F01CB" w:rsidP="008F01CB">
      <w:pPr>
        <w:pStyle w:val="ListParagraph"/>
        <w:widowControl/>
        <w:numPr>
          <w:ilvl w:val="0"/>
          <w:numId w:val="19"/>
        </w:numPr>
        <w:ind w:left="2016" w:right="1972"/>
      </w:pPr>
      <w:r w:rsidRPr="00FA2601">
        <w:t xml:space="preserve">All Living room spaces </w:t>
      </w:r>
      <w:r w:rsidR="007E18C6" w:rsidRPr="00FA2601">
        <w:t>must</w:t>
      </w:r>
      <w:r w:rsidRPr="00FA2601">
        <w:t xml:space="preserve"> have at least one operable window in the exterior envelope walls.</w:t>
      </w:r>
    </w:p>
    <w:p w14:paraId="69D596B3" w14:textId="5445A947" w:rsidR="008F01CB" w:rsidRPr="00FA2601" w:rsidRDefault="008F01CB" w:rsidP="008F01CB">
      <w:pPr>
        <w:pStyle w:val="ListParagraph"/>
        <w:widowControl/>
        <w:numPr>
          <w:ilvl w:val="0"/>
          <w:numId w:val="19"/>
        </w:numPr>
        <w:ind w:left="2016" w:right="1890"/>
      </w:pPr>
      <w:r w:rsidRPr="00FA2601">
        <w:t>A Bedroom is a fully enclosed room with fixed walls</w:t>
      </w:r>
      <w:r w:rsidR="00A20DE4">
        <w:t xml:space="preserve">, </w:t>
      </w:r>
      <w:r w:rsidRPr="00FA2601">
        <w:t>a door</w:t>
      </w:r>
      <w:r w:rsidR="00A20DE4">
        <w:t xml:space="preserve">, and </w:t>
      </w:r>
      <w:r w:rsidR="00A20DE4" w:rsidRPr="00FA2601">
        <w:t xml:space="preserve">built-in wardrobe storage </w:t>
      </w:r>
      <w:r w:rsidRPr="00FA2601">
        <w:t>that provides complete visual and acoustical privacy</w:t>
      </w:r>
      <w:r w:rsidR="00A20DE4">
        <w:t>.</w:t>
      </w:r>
    </w:p>
    <w:p w14:paraId="42034817" w14:textId="77777777" w:rsidR="008F01CB" w:rsidRPr="00FA2601" w:rsidRDefault="008F01CB" w:rsidP="008F01CB">
      <w:pPr>
        <w:pStyle w:val="BodyText"/>
        <w:widowControl/>
        <w:rPr>
          <w:sz w:val="15"/>
        </w:rPr>
      </w:pPr>
    </w:p>
    <w:p w14:paraId="12F165E3" w14:textId="77777777" w:rsidR="008F01CB" w:rsidRPr="00FA2601" w:rsidRDefault="008F01CB" w:rsidP="008F01CB">
      <w:pPr>
        <w:pStyle w:val="ListParagraph"/>
        <w:widowControl/>
        <w:numPr>
          <w:ilvl w:val="0"/>
          <w:numId w:val="18"/>
        </w:numPr>
        <w:tabs>
          <w:tab w:val="left" w:pos="1300"/>
        </w:tabs>
      </w:pPr>
      <w:r w:rsidRPr="00FA2601">
        <w:rPr>
          <w:u w:val="single"/>
        </w:rPr>
        <w:t>Kitchen:</w:t>
      </w:r>
    </w:p>
    <w:p w14:paraId="51DE6C89" w14:textId="09E94B0F" w:rsidR="008F01CB" w:rsidRPr="00FA2601" w:rsidRDefault="008F01CB" w:rsidP="008F01CB">
      <w:pPr>
        <w:pStyle w:val="ListParagraph"/>
        <w:widowControl/>
        <w:numPr>
          <w:ilvl w:val="1"/>
          <w:numId w:val="18"/>
        </w:numPr>
        <w:tabs>
          <w:tab w:val="left" w:pos="2019"/>
          <w:tab w:val="left" w:pos="2020"/>
        </w:tabs>
        <w:ind w:right="2116"/>
      </w:pPr>
      <w:r w:rsidRPr="00FA2601">
        <w:t xml:space="preserve">Each living unit </w:t>
      </w:r>
      <w:r w:rsidR="007E18C6" w:rsidRPr="00FA2601">
        <w:t>must</w:t>
      </w:r>
      <w:r w:rsidRPr="00FA2601">
        <w:t xml:space="preserve"> include adequate space to provide for efficient food preparation, serving and storage, as well as utensil storage and cleaning up after meals.</w:t>
      </w:r>
    </w:p>
    <w:p w14:paraId="5CF6B103" w14:textId="389D15EC" w:rsidR="008F01CB" w:rsidRPr="00FA2601" w:rsidRDefault="008F01CB" w:rsidP="008F01CB">
      <w:pPr>
        <w:pStyle w:val="ListParagraph"/>
        <w:widowControl/>
        <w:numPr>
          <w:ilvl w:val="1"/>
          <w:numId w:val="18"/>
        </w:numPr>
        <w:tabs>
          <w:tab w:val="left" w:pos="2020"/>
        </w:tabs>
        <w:ind w:right="1645"/>
      </w:pPr>
      <w:r w:rsidRPr="00FA2601">
        <w:t xml:space="preserve">Kitchen fixtures and countertops </w:t>
      </w:r>
      <w:r w:rsidR="007E18C6" w:rsidRPr="00FA2601">
        <w:t>must</w:t>
      </w:r>
      <w:r w:rsidRPr="00FA2601">
        <w:t xml:space="preserve"> be provided in accordance with the table below. Required countertops </w:t>
      </w:r>
      <w:r w:rsidR="007E18C6" w:rsidRPr="00FA2601">
        <w:t>must</w:t>
      </w:r>
      <w:r w:rsidRPr="00FA2601">
        <w:t xml:space="preserve"> be </w:t>
      </w:r>
      <w:r w:rsidR="000E04D7" w:rsidRPr="00FA2601">
        <w:t>a minimum of</w:t>
      </w:r>
      <w:r w:rsidRPr="00FA2601">
        <w:t xml:space="preserve"> 24” deep and 36” </w:t>
      </w:r>
      <w:r w:rsidR="000E04D7" w:rsidRPr="00FA2601">
        <w:t xml:space="preserve">above </w:t>
      </w:r>
      <w:r w:rsidR="00724E0A">
        <w:t>t</w:t>
      </w:r>
      <w:r w:rsidR="00A20DE4">
        <w:t xml:space="preserve">he </w:t>
      </w:r>
      <w:r w:rsidR="000E04D7" w:rsidRPr="00FA2601">
        <w:t>finished floor</w:t>
      </w:r>
      <w:r w:rsidRPr="00FA2601">
        <w:t xml:space="preserve"> (except for units specifically designed and fitted to meet accessibility codes and/or regulations). Clearance between base cabinet fronts in food preparation area </w:t>
      </w:r>
      <w:r w:rsidR="007E18C6" w:rsidRPr="00FA2601">
        <w:t>must</w:t>
      </w:r>
      <w:r w:rsidRPr="00FA2601">
        <w:t xml:space="preserve"> be 40” minimum (except for units specifically designed and fitted to meet more stringent accessibility codes and/or regulations).</w:t>
      </w:r>
    </w:p>
    <w:p w14:paraId="7EF1B9D8" w14:textId="77777777" w:rsidR="008F01CB" w:rsidRPr="00FA2601" w:rsidRDefault="008F01CB" w:rsidP="008F01CB">
      <w:pPr>
        <w:pStyle w:val="ListParagraph"/>
        <w:widowControl/>
        <w:numPr>
          <w:ilvl w:val="1"/>
          <w:numId w:val="18"/>
        </w:numPr>
        <w:tabs>
          <w:tab w:val="left" w:pos="2019"/>
          <w:tab w:val="left" w:pos="2020"/>
        </w:tabs>
      </w:pPr>
      <w:r w:rsidRPr="00FA2601">
        <w:t>Required countertops may be combined when they are located between two fixtures</w:t>
      </w:r>
    </w:p>
    <w:p w14:paraId="1A739A0B" w14:textId="53721A62" w:rsidR="008F01CB" w:rsidRPr="00FA2601" w:rsidRDefault="008F01CB" w:rsidP="008F01CB">
      <w:pPr>
        <w:pStyle w:val="BodyText"/>
        <w:widowControl/>
        <w:ind w:left="2019" w:right="1574"/>
      </w:pPr>
      <w:r w:rsidRPr="00FA2601">
        <w:t xml:space="preserve">– stove, refrigerator, sink. Such a countertop </w:t>
      </w:r>
      <w:r w:rsidR="007E18C6" w:rsidRPr="00FA2601">
        <w:t>must</w:t>
      </w:r>
      <w:r w:rsidRPr="00FA2601">
        <w:t xml:space="preserve"> have a minimum frontage equal to that of the larger of the countertops being combined. This combined counter may also be the work counter when its minimum length is equal to that required for the work counter. Countertop frontages may continue around corners. </w:t>
      </w:r>
    </w:p>
    <w:p w14:paraId="5FE95429" w14:textId="77777777" w:rsidR="008F01CB" w:rsidRPr="00FA2601" w:rsidRDefault="008F01CB" w:rsidP="008F01CB">
      <w:pPr>
        <w:widowControl/>
        <w:rPr>
          <w:rFonts w:asciiTheme="minorHAnsi" w:hAnsiTheme="minorHAnsi"/>
          <w:sz w:val="24"/>
          <w:szCs w:val="24"/>
        </w:rPr>
      </w:pPr>
      <w:r w:rsidRPr="00FA2601">
        <w:rPr>
          <w:rFonts w:asciiTheme="minorHAnsi" w:hAnsiTheme="minorHAnsi"/>
          <w:sz w:val="24"/>
        </w:rPr>
        <w:br w:type="page"/>
      </w:r>
    </w:p>
    <w:p w14:paraId="154EA3A1" w14:textId="77777777" w:rsidR="008F01CB" w:rsidRPr="00FA2601" w:rsidRDefault="008F01CB" w:rsidP="008F01CB">
      <w:pPr>
        <w:pStyle w:val="BodyText"/>
        <w:widowControl/>
        <w:rPr>
          <w:b/>
          <w:sz w:val="20"/>
        </w:rPr>
      </w:pPr>
    </w:p>
    <w:p w14:paraId="04E81F33" w14:textId="77777777" w:rsidR="008F01CB" w:rsidRPr="00FA2601" w:rsidRDefault="008F01CB" w:rsidP="008F01CB">
      <w:pPr>
        <w:pStyle w:val="BodyText"/>
        <w:widowControl/>
        <w:ind w:left="1710"/>
      </w:pPr>
      <w:r w:rsidRPr="00FA2601">
        <w:t>Countertops and Fixtures:</w:t>
      </w:r>
    </w:p>
    <w:p w14:paraId="5801947C" w14:textId="77777777" w:rsidR="008F01CB" w:rsidRPr="00FA2601" w:rsidRDefault="008F01CB" w:rsidP="008F01CB">
      <w:pPr>
        <w:pStyle w:val="BodyText"/>
        <w:widowControl/>
        <w:rPr>
          <w:sz w:val="21"/>
        </w:rPr>
      </w:pPr>
    </w:p>
    <w:tbl>
      <w:tblPr>
        <w:tblW w:w="0" w:type="auto"/>
        <w:tblInd w:w="1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4"/>
        <w:gridCol w:w="737"/>
        <w:gridCol w:w="441"/>
        <w:gridCol w:w="441"/>
        <w:gridCol w:w="964"/>
        <w:gridCol w:w="967"/>
      </w:tblGrid>
      <w:tr w:rsidR="00FA2601" w:rsidRPr="00FA2601" w14:paraId="7E31C8FA" w14:textId="77777777" w:rsidTr="00510222">
        <w:trPr>
          <w:trHeight w:val="510"/>
        </w:trPr>
        <w:tc>
          <w:tcPr>
            <w:tcW w:w="3524" w:type="dxa"/>
            <w:vMerge w:val="restart"/>
            <w:tcBorders>
              <w:top w:val="nil"/>
              <w:left w:val="nil"/>
            </w:tcBorders>
          </w:tcPr>
          <w:p w14:paraId="4FAA3249" w14:textId="77777777" w:rsidR="008F01CB" w:rsidRPr="00FA2601" w:rsidRDefault="008F01CB" w:rsidP="00510222">
            <w:pPr>
              <w:pStyle w:val="TableParagraph"/>
              <w:widowControl/>
              <w:rPr>
                <w:rFonts w:ascii="Times New Roman"/>
                <w:sz w:val="24"/>
              </w:rPr>
            </w:pPr>
          </w:p>
        </w:tc>
        <w:tc>
          <w:tcPr>
            <w:tcW w:w="3550" w:type="dxa"/>
            <w:gridSpan w:val="5"/>
          </w:tcPr>
          <w:p w14:paraId="4F58012C" w14:textId="77777777" w:rsidR="008F01CB" w:rsidRPr="00FA2601" w:rsidRDefault="008F01CB" w:rsidP="00510222">
            <w:pPr>
              <w:pStyle w:val="TableParagraph"/>
              <w:widowControl/>
              <w:ind w:left="844"/>
              <w:rPr>
                <w:sz w:val="24"/>
              </w:rPr>
            </w:pPr>
            <w:r w:rsidRPr="00FA2601">
              <w:rPr>
                <w:rFonts w:asciiTheme="minorHAnsi" w:hAnsiTheme="minorHAnsi"/>
                <w:sz w:val="24"/>
              </w:rPr>
              <w:t>Number of Bedrooms</w:t>
            </w:r>
          </w:p>
        </w:tc>
      </w:tr>
      <w:tr w:rsidR="00FA2601" w:rsidRPr="00FA2601" w14:paraId="689291B6" w14:textId="77777777" w:rsidTr="00510222">
        <w:trPr>
          <w:trHeight w:val="510"/>
        </w:trPr>
        <w:tc>
          <w:tcPr>
            <w:tcW w:w="3524" w:type="dxa"/>
            <w:vMerge/>
            <w:tcBorders>
              <w:top w:val="nil"/>
              <w:left w:val="nil"/>
            </w:tcBorders>
          </w:tcPr>
          <w:p w14:paraId="56F81069" w14:textId="77777777" w:rsidR="008F01CB" w:rsidRPr="00FA2601" w:rsidRDefault="008F01CB" w:rsidP="00510222">
            <w:pPr>
              <w:widowControl/>
              <w:rPr>
                <w:sz w:val="24"/>
                <w:szCs w:val="2"/>
              </w:rPr>
            </w:pPr>
          </w:p>
        </w:tc>
        <w:tc>
          <w:tcPr>
            <w:tcW w:w="737" w:type="dxa"/>
          </w:tcPr>
          <w:p w14:paraId="059A7413" w14:textId="77777777" w:rsidR="008F01CB" w:rsidRPr="00FA2601" w:rsidRDefault="008F01CB" w:rsidP="00510222">
            <w:pPr>
              <w:pStyle w:val="TableParagraph"/>
              <w:widowControl/>
              <w:ind w:left="3"/>
              <w:jc w:val="center"/>
              <w:rPr>
                <w:sz w:val="24"/>
              </w:rPr>
            </w:pPr>
            <w:r w:rsidRPr="00FA2601">
              <w:rPr>
                <w:rFonts w:asciiTheme="minorHAnsi" w:hAnsiTheme="minorHAnsi"/>
                <w:sz w:val="24"/>
              </w:rPr>
              <w:t>0</w:t>
            </w:r>
          </w:p>
        </w:tc>
        <w:tc>
          <w:tcPr>
            <w:tcW w:w="441" w:type="dxa"/>
          </w:tcPr>
          <w:p w14:paraId="1163ADE9" w14:textId="77777777" w:rsidR="008F01CB" w:rsidRPr="00FA2601" w:rsidRDefault="008F01CB" w:rsidP="00510222">
            <w:pPr>
              <w:pStyle w:val="TableParagraph"/>
              <w:widowControl/>
              <w:ind w:left="7"/>
              <w:jc w:val="center"/>
              <w:rPr>
                <w:sz w:val="24"/>
              </w:rPr>
            </w:pPr>
            <w:r w:rsidRPr="00FA2601">
              <w:rPr>
                <w:rFonts w:asciiTheme="minorHAnsi" w:hAnsiTheme="minorHAnsi"/>
                <w:sz w:val="24"/>
              </w:rPr>
              <w:t>1</w:t>
            </w:r>
          </w:p>
        </w:tc>
        <w:tc>
          <w:tcPr>
            <w:tcW w:w="441" w:type="dxa"/>
          </w:tcPr>
          <w:p w14:paraId="38136F2E" w14:textId="77777777" w:rsidR="008F01CB" w:rsidRPr="00FA2601" w:rsidRDefault="008F01CB" w:rsidP="00510222">
            <w:pPr>
              <w:pStyle w:val="TableParagraph"/>
              <w:widowControl/>
              <w:ind w:left="163"/>
              <w:rPr>
                <w:sz w:val="24"/>
              </w:rPr>
            </w:pPr>
            <w:r w:rsidRPr="00FA2601">
              <w:rPr>
                <w:rFonts w:asciiTheme="minorHAnsi" w:hAnsiTheme="minorHAnsi"/>
                <w:sz w:val="24"/>
              </w:rPr>
              <w:t>2</w:t>
            </w:r>
          </w:p>
        </w:tc>
        <w:tc>
          <w:tcPr>
            <w:tcW w:w="964" w:type="dxa"/>
          </w:tcPr>
          <w:p w14:paraId="5C9CFFA4" w14:textId="77777777" w:rsidR="008F01CB" w:rsidRPr="00FA2601" w:rsidRDefault="008F01CB" w:rsidP="00510222">
            <w:pPr>
              <w:pStyle w:val="TableParagraph"/>
              <w:widowControl/>
              <w:ind w:left="14"/>
              <w:jc w:val="center"/>
              <w:rPr>
                <w:sz w:val="24"/>
              </w:rPr>
            </w:pPr>
            <w:r w:rsidRPr="00FA2601">
              <w:rPr>
                <w:rFonts w:asciiTheme="minorHAnsi" w:hAnsiTheme="minorHAnsi"/>
                <w:sz w:val="24"/>
              </w:rPr>
              <w:t>3</w:t>
            </w:r>
          </w:p>
        </w:tc>
        <w:tc>
          <w:tcPr>
            <w:tcW w:w="967" w:type="dxa"/>
          </w:tcPr>
          <w:p w14:paraId="0E081ECF" w14:textId="77777777" w:rsidR="008F01CB" w:rsidRPr="00FA2601" w:rsidRDefault="008F01CB" w:rsidP="00510222">
            <w:pPr>
              <w:pStyle w:val="TableParagraph"/>
              <w:widowControl/>
              <w:ind w:left="13"/>
              <w:jc w:val="center"/>
              <w:rPr>
                <w:sz w:val="24"/>
              </w:rPr>
            </w:pPr>
            <w:r w:rsidRPr="00FA2601">
              <w:rPr>
                <w:rFonts w:asciiTheme="minorHAnsi" w:hAnsiTheme="minorHAnsi"/>
                <w:sz w:val="24"/>
              </w:rPr>
              <w:t>4</w:t>
            </w:r>
          </w:p>
        </w:tc>
      </w:tr>
      <w:tr w:rsidR="00FA2601" w:rsidRPr="00FA2601" w14:paraId="674DEA2C" w14:textId="77777777" w:rsidTr="00510222">
        <w:trPr>
          <w:trHeight w:val="820"/>
        </w:trPr>
        <w:tc>
          <w:tcPr>
            <w:tcW w:w="3524" w:type="dxa"/>
          </w:tcPr>
          <w:p w14:paraId="59ECDAE4" w14:textId="77777777" w:rsidR="008F01CB" w:rsidRPr="00FA2601" w:rsidRDefault="008F01CB" w:rsidP="00510222">
            <w:pPr>
              <w:pStyle w:val="TableParagraph"/>
              <w:widowControl/>
              <w:rPr>
                <w:rFonts w:asciiTheme="minorHAnsi" w:hAnsiTheme="minorHAnsi"/>
                <w:sz w:val="24"/>
              </w:rPr>
            </w:pPr>
          </w:p>
          <w:p w14:paraId="6E964C9E" w14:textId="77777777" w:rsidR="008F01CB" w:rsidRPr="00FA2601" w:rsidRDefault="008F01CB" w:rsidP="00510222">
            <w:pPr>
              <w:pStyle w:val="TableParagraph"/>
              <w:widowControl/>
              <w:ind w:left="107"/>
              <w:rPr>
                <w:sz w:val="24"/>
              </w:rPr>
            </w:pPr>
            <w:r w:rsidRPr="00FA2601">
              <w:rPr>
                <w:rFonts w:asciiTheme="minorHAnsi" w:hAnsiTheme="minorHAnsi"/>
                <w:sz w:val="24"/>
              </w:rPr>
              <w:t>Work Counter</w:t>
            </w:r>
          </w:p>
        </w:tc>
        <w:tc>
          <w:tcPr>
            <w:tcW w:w="3550" w:type="dxa"/>
            <w:gridSpan w:val="5"/>
          </w:tcPr>
          <w:p w14:paraId="170649E7" w14:textId="77777777" w:rsidR="008F01CB" w:rsidRPr="00FA2601" w:rsidRDefault="008F01CB" w:rsidP="00510222">
            <w:pPr>
              <w:pStyle w:val="TableParagraph"/>
              <w:widowControl/>
              <w:ind w:left="105" w:right="647"/>
              <w:rPr>
                <w:sz w:val="24"/>
              </w:rPr>
            </w:pPr>
            <w:r w:rsidRPr="00FA2601">
              <w:rPr>
                <w:rFonts w:asciiTheme="minorHAnsi" w:hAnsiTheme="minorHAnsi"/>
                <w:sz w:val="24"/>
              </w:rPr>
              <w:t>Minimum Frontages in Lineal Inches (1)</w:t>
            </w:r>
          </w:p>
        </w:tc>
      </w:tr>
      <w:tr w:rsidR="00FA2601" w:rsidRPr="00FA2601" w14:paraId="2398BAB0" w14:textId="77777777" w:rsidTr="00510222">
        <w:trPr>
          <w:trHeight w:val="391"/>
        </w:trPr>
        <w:tc>
          <w:tcPr>
            <w:tcW w:w="3524" w:type="dxa"/>
            <w:tcBorders>
              <w:bottom w:val="nil"/>
            </w:tcBorders>
          </w:tcPr>
          <w:p w14:paraId="331D9039" w14:textId="77777777" w:rsidR="008F01CB" w:rsidRPr="00FA2601" w:rsidRDefault="008F01CB" w:rsidP="00510222">
            <w:pPr>
              <w:pStyle w:val="TableParagraph"/>
              <w:widowControl/>
              <w:ind w:left="107"/>
              <w:rPr>
                <w:sz w:val="24"/>
              </w:rPr>
            </w:pPr>
            <w:r w:rsidRPr="00FA2601">
              <w:rPr>
                <w:rFonts w:asciiTheme="minorHAnsi" w:hAnsiTheme="minorHAnsi"/>
                <w:sz w:val="24"/>
              </w:rPr>
              <w:t>Sink</w:t>
            </w:r>
          </w:p>
        </w:tc>
        <w:tc>
          <w:tcPr>
            <w:tcW w:w="737" w:type="dxa"/>
            <w:tcBorders>
              <w:bottom w:val="nil"/>
            </w:tcBorders>
          </w:tcPr>
          <w:p w14:paraId="1032A650" w14:textId="77777777" w:rsidR="008F01CB" w:rsidRPr="00FA2601" w:rsidRDefault="008F01CB" w:rsidP="00510222">
            <w:pPr>
              <w:pStyle w:val="TableParagraph"/>
              <w:widowControl/>
              <w:ind w:left="234" w:right="228"/>
              <w:jc w:val="center"/>
              <w:rPr>
                <w:sz w:val="24"/>
              </w:rPr>
            </w:pPr>
            <w:r w:rsidRPr="00FA2601">
              <w:rPr>
                <w:rFonts w:asciiTheme="minorHAnsi" w:hAnsiTheme="minorHAnsi"/>
                <w:sz w:val="24"/>
              </w:rPr>
              <w:t>18</w:t>
            </w:r>
          </w:p>
        </w:tc>
        <w:tc>
          <w:tcPr>
            <w:tcW w:w="441" w:type="dxa"/>
            <w:tcBorders>
              <w:bottom w:val="nil"/>
            </w:tcBorders>
          </w:tcPr>
          <w:p w14:paraId="0223091B" w14:textId="77777777" w:rsidR="008F01CB" w:rsidRPr="00FA2601" w:rsidRDefault="008F01CB" w:rsidP="00510222">
            <w:pPr>
              <w:pStyle w:val="TableParagraph"/>
              <w:widowControl/>
              <w:ind w:left="88" w:right="78"/>
              <w:jc w:val="center"/>
              <w:rPr>
                <w:sz w:val="24"/>
              </w:rPr>
            </w:pPr>
            <w:r w:rsidRPr="00FA2601">
              <w:rPr>
                <w:rFonts w:asciiTheme="minorHAnsi" w:hAnsiTheme="minorHAnsi"/>
                <w:sz w:val="24"/>
              </w:rPr>
              <w:t>24</w:t>
            </w:r>
          </w:p>
        </w:tc>
        <w:tc>
          <w:tcPr>
            <w:tcW w:w="441" w:type="dxa"/>
            <w:tcBorders>
              <w:bottom w:val="nil"/>
            </w:tcBorders>
          </w:tcPr>
          <w:p w14:paraId="15211393" w14:textId="77777777" w:rsidR="008F01CB" w:rsidRPr="00FA2601" w:rsidRDefault="008F01CB" w:rsidP="00510222">
            <w:pPr>
              <w:pStyle w:val="TableParagraph"/>
              <w:widowControl/>
              <w:ind w:left="108"/>
              <w:rPr>
                <w:sz w:val="24"/>
              </w:rPr>
            </w:pPr>
            <w:r w:rsidRPr="00FA2601">
              <w:rPr>
                <w:rFonts w:asciiTheme="minorHAnsi" w:hAnsiTheme="minorHAnsi"/>
                <w:sz w:val="24"/>
              </w:rPr>
              <w:t>24</w:t>
            </w:r>
          </w:p>
        </w:tc>
        <w:tc>
          <w:tcPr>
            <w:tcW w:w="964" w:type="dxa"/>
            <w:tcBorders>
              <w:bottom w:val="nil"/>
            </w:tcBorders>
          </w:tcPr>
          <w:p w14:paraId="30F89BD0" w14:textId="77777777" w:rsidR="008F01CB" w:rsidRPr="00FA2601" w:rsidRDefault="008F01CB" w:rsidP="00510222">
            <w:pPr>
              <w:pStyle w:val="TableParagraph"/>
              <w:widowControl/>
              <w:ind w:left="194" w:right="181"/>
              <w:jc w:val="center"/>
              <w:rPr>
                <w:sz w:val="24"/>
              </w:rPr>
            </w:pPr>
            <w:r w:rsidRPr="00FA2601">
              <w:rPr>
                <w:rFonts w:asciiTheme="minorHAnsi" w:hAnsiTheme="minorHAnsi"/>
                <w:sz w:val="24"/>
              </w:rPr>
              <w:t>32 (2)</w:t>
            </w:r>
          </w:p>
        </w:tc>
        <w:tc>
          <w:tcPr>
            <w:tcW w:w="967" w:type="dxa"/>
            <w:tcBorders>
              <w:bottom w:val="nil"/>
            </w:tcBorders>
          </w:tcPr>
          <w:p w14:paraId="4C7E47E3" w14:textId="77777777" w:rsidR="008F01CB" w:rsidRPr="00FA2601" w:rsidRDefault="008F01CB" w:rsidP="00510222">
            <w:pPr>
              <w:pStyle w:val="TableParagraph"/>
              <w:widowControl/>
              <w:ind w:left="195" w:right="184"/>
              <w:jc w:val="center"/>
              <w:rPr>
                <w:sz w:val="24"/>
              </w:rPr>
            </w:pPr>
            <w:r w:rsidRPr="00FA2601">
              <w:rPr>
                <w:rFonts w:asciiTheme="minorHAnsi" w:hAnsiTheme="minorHAnsi"/>
                <w:sz w:val="24"/>
              </w:rPr>
              <w:t>32 (2)</w:t>
            </w:r>
          </w:p>
        </w:tc>
      </w:tr>
      <w:tr w:rsidR="00FA2601" w:rsidRPr="00FA2601" w14:paraId="7B304300" w14:textId="77777777" w:rsidTr="00510222">
        <w:trPr>
          <w:trHeight w:val="630"/>
        </w:trPr>
        <w:tc>
          <w:tcPr>
            <w:tcW w:w="3524" w:type="dxa"/>
            <w:tcBorders>
              <w:top w:val="nil"/>
            </w:tcBorders>
          </w:tcPr>
          <w:p w14:paraId="353EC901" w14:textId="77777777" w:rsidR="008F01CB" w:rsidRPr="00FA2601" w:rsidRDefault="008F01CB" w:rsidP="00510222">
            <w:pPr>
              <w:pStyle w:val="TableParagraph"/>
              <w:widowControl/>
              <w:ind w:left="107"/>
              <w:rPr>
                <w:sz w:val="24"/>
              </w:rPr>
            </w:pPr>
            <w:r w:rsidRPr="00FA2601">
              <w:rPr>
                <w:rFonts w:asciiTheme="minorHAnsi" w:hAnsiTheme="minorHAnsi"/>
                <w:sz w:val="24"/>
              </w:rPr>
              <w:t>Countertop, each side</w:t>
            </w:r>
          </w:p>
        </w:tc>
        <w:tc>
          <w:tcPr>
            <w:tcW w:w="737" w:type="dxa"/>
            <w:tcBorders>
              <w:top w:val="nil"/>
            </w:tcBorders>
          </w:tcPr>
          <w:p w14:paraId="44B207C0" w14:textId="77777777" w:rsidR="008F01CB" w:rsidRPr="00FA2601" w:rsidRDefault="008F01CB" w:rsidP="00510222">
            <w:pPr>
              <w:pStyle w:val="TableParagraph"/>
              <w:widowControl/>
              <w:ind w:left="234" w:right="228"/>
              <w:jc w:val="center"/>
              <w:rPr>
                <w:sz w:val="24"/>
              </w:rPr>
            </w:pPr>
            <w:r w:rsidRPr="00FA2601">
              <w:rPr>
                <w:rFonts w:asciiTheme="minorHAnsi" w:hAnsiTheme="minorHAnsi"/>
                <w:sz w:val="24"/>
              </w:rPr>
              <w:t>15</w:t>
            </w:r>
          </w:p>
        </w:tc>
        <w:tc>
          <w:tcPr>
            <w:tcW w:w="441" w:type="dxa"/>
            <w:tcBorders>
              <w:top w:val="nil"/>
            </w:tcBorders>
          </w:tcPr>
          <w:p w14:paraId="7CE02929" w14:textId="77777777" w:rsidR="008F01CB" w:rsidRPr="00FA2601" w:rsidRDefault="008F01CB" w:rsidP="00510222">
            <w:pPr>
              <w:pStyle w:val="TableParagraph"/>
              <w:widowControl/>
              <w:ind w:left="88" w:right="78"/>
              <w:jc w:val="center"/>
              <w:rPr>
                <w:sz w:val="24"/>
              </w:rPr>
            </w:pPr>
            <w:r w:rsidRPr="00FA2601">
              <w:rPr>
                <w:rFonts w:asciiTheme="minorHAnsi" w:hAnsiTheme="minorHAnsi"/>
                <w:sz w:val="24"/>
              </w:rPr>
              <w:t>18</w:t>
            </w:r>
          </w:p>
        </w:tc>
        <w:tc>
          <w:tcPr>
            <w:tcW w:w="441" w:type="dxa"/>
            <w:tcBorders>
              <w:top w:val="nil"/>
            </w:tcBorders>
          </w:tcPr>
          <w:p w14:paraId="3E9816FC" w14:textId="77777777" w:rsidR="008F01CB" w:rsidRPr="00FA2601" w:rsidRDefault="008F01CB" w:rsidP="00510222">
            <w:pPr>
              <w:pStyle w:val="TableParagraph"/>
              <w:widowControl/>
              <w:ind w:left="108"/>
              <w:rPr>
                <w:sz w:val="24"/>
              </w:rPr>
            </w:pPr>
            <w:r w:rsidRPr="00FA2601">
              <w:rPr>
                <w:rFonts w:asciiTheme="minorHAnsi" w:hAnsiTheme="minorHAnsi"/>
                <w:sz w:val="24"/>
              </w:rPr>
              <w:t>21</w:t>
            </w:r>
          </w:p>
        </w:tc>
        <w:tc>
          <w:tcPr>
            <w:tcW w:w="964" w:type="dxa"/>
            <w:tcBorders>
              <w:top w:val="nil"/>
            </w:tcBorders>
          </w:tcPr>
          <w:p w14:paraId="6BB69C95" w14:textId="77777777" w:rsidR="008F01CB" w:rsidRPr="00FA2601" w:rsidRDefault="008F01CB" w:rsidP="00510222">
            <w:pPr>
              <w:pStyle w:val="TableParagraph"/>
              <w:widowControl/>
              <w:ind w:left="193" w:right="181"/>
              <w:jc w:val="center"/>
              <w:rPr>
                <w:sz w:val="24"/>
              </w:rPr>
            </w:pPr>
            <w:r w:rsidRPr="00FA2601">
              <w:rPr>
                <w:rFonts w:asciiTheme="minorHAnsi" w:hAnsiTheme="minorHAnsi"/>
                <w:sz w:val="24"/>
              </w:rPr>
              <w:t>24</w:t>
            </w:r>
          </w:p>
        </w:tc>
        <w:tc>
          <w:tcPr>
            <w:tcW w:w="967" w:type="dxa"/>
            <w:tcBorders>
              <w:top w:val="nil"/>
            </w:tcBorders>
          </w:tcPr>
          <w:p w14:paraId="57A1F491" w14:textId="77777777" w:rsidR="008F01CB" w:rsidRPr="00FA2601" w:rsidRDefault="008F01CB" w:rsidP="00510222">
            <w:pPr>
              <w:pStyle w:val="TableParagraph"/>
              <w:widowControl/>
              <w:ind w:left="195" w:right="184"/>
              <w:jc w:val="center"/>
              <w:rPr>
                <w:sz w:val="24"/>
              </w:rPr>
            </w:pPr>
            <w:r w:rsidRPr="00FA2601">
              <w:rPr>
                <w:rFonts w:asciiTheme="minorHAnsi" w:hAnsiTheme="minorHAnsi"/>
                <w:sz w:val="24"/>
              </w:rPr>
              <w:t>30</w:t>
            </w:r>
          </w:p>
        </w:tc>
      </w:tr>
      <w:tr w:rsidR="00FA2601" w:rsidRPr="00FA2601" w14:paraId="47FB0D2C" w14:textId="77777777" w:rsidTr="00510222">
        <w:trPr>
          <w:trHeight w:val="389"/>
        </w:trPr>
        <w:tc>
          <w:tcPr>
            <w:tcW w:w="3524" w:type="dxa"/>
            <w:tcBorders>
              <w:bottom w:val="nil"/>
            </w:tcBorders>
          </w:tcPr>
          <w:p w14:paraId="05875F86" w14:textId="77777777" w:rsidR="008F01CB" w:rsidRPr="00FA2601" w:rsidRDefault="008F01CB" w:rsidP="00510222">
            <w:pPr>
              <w:pStyle w:val="TableParagraph"/>
              <w:widowControl/>
              <w:ind w:left="107"/>
              <w:rPr>
                <w:sz w:val="24"/>
              </w:rPr>
            </w:pPr>
            <w:r w:rsidRPr="00FA2601">
              <w:rPr>
                <w:rFonts w:asciiTheme="minorHAnsi" w:hAnsiTheme="minorHAnsi"/>
                <w:sz w:val="24"/>
              </w:rPr>
              <w:t>Range or Cooktop Space (3) (4)</w:t>
            </w:r>
          </w:p>
        </w:tc>
        <w:tc>
          <w:tcPr>
            <w:tcW w:w="737" w:type="dxa"/>
            <w:tcBorders>
              <w:bottom w:val="nil"/>
            </w:tcBorders>
          </w:tcPr>
          <w:p w14:paraId="3568495C" w14:textId="77777777" w:rsidR="008F01CB" w:rsidRPr="00FA2601" w:rsidRDefault="008F01CB" w:rsidP="00510222">
            <w:pPr>
              <w:pStyle w:val="TableParagraph"/>
              <w:widowControl/>
              <w:ind w:left="234" w:right="228"/>
              <w:jc w:val="center"/>
              <w:rPr>
                <w:sz w:val="24"/>
              </w:rPr>
            </w:pPr>
            <w:r w:rsidRPr="00FA2601">
              <w:rPr>
                <w:rFonts w:asciiTheme="minorHAnsi" w:hAnsiTheme="minorHAnsi"/>
                <w:sz w:val="24"/>
              </w:rPr>
              <w:t>24</w:t>
            </w:r>
          </w:p>
        </w:tc>
        <w:tc>
          <w:tcPr>
            <w:tcW w:w="441" w:type="dxa"/>
            <w:tcBorders>
              <w:bottom w:val="nil"/>
            </w:tcBorders>
          </w:tcPr>
          <w:p w14:paraId="7CD3124E" w14:textId="77777777" w:rsidR="008F01CB" w:rsidRPr="00FA2601" w:rsidRDefault="008F01CB" w:rsidP="00510222">
            <w:pPr>
              <w:pStyle w:val="TableParagraph"/>
              <w:widowControl/>
              <w:ind w:left="88" w:right="78"/>
              <w:jc w:val="center"/>
              <w:rPr>
                <w:sz w:val="24"/>
              </w:rPr>
            </w:pPr>
            <w:r w:rsidRPr="00FA2601">
              <w:rPr>
                <w:rFonts w:asciiTheme="minorHAnsi" w:hAnsiTheme="minorHAnsi"/>
                <w:sz w:val="24"/>
              </w:rPr>
              <w:t>24</w:t>
            </w:r>
          </w:p>
        </w:tc>
        <w:tc>
          <w:tcPr>
            <w:tcW w:w="441" w:type="dxa"/>
            <w:tcBorders>
              <w:bottom w:val="nil"/>
            </w:tcBorders>
          </w:tcPr>
          <w:p w14:paraId="487229E7" w14:textId="77777777" w:rsidR="008F01CB" w:rsidRPr="00FA2601" w:rsidRDefault="008F01CB" w:rsidP="00510222">
            <w:pPr>
              <w:pStyle w:val="TableParagraph"/>
              <w:widowControl/>
              <w:ind w:left="108"/>
              <w:rPr>
                <w:sz w:val="24"/>
              </w:rPr>
            </w:pPr>
            <w:r w:rsidRPr="00FA2601">
              <w:rPr>
                <w:rFonts w:asciiTheme="minorHAnsi" w:hAnsiTheme="minorHAnsi"/>
                <w:sz w:val="24"/>
              </w:rPr>
              <w:t>24</w:t>
            </w:r>
          </w:p>
        </w:tc>
        <w:tc>
          <w:tcPr>
            <w:tcW w:w="964" w:type="dxa"/>
            <w:tcBorders>
              <w:bottom w:val="nil"/>
            </w:tcBorders>
          </w:tcPr>
          <w:p w14:paraId="5EBE6E97" w14:textId="77777777" w:rsidR="008F01CB" w:rsidRPr="00FA2601" w:rsidRDefault="008F01CB" w:rsidP="00510222">
            <w:pPr>
              <w:pStyle w:val="TableParagraph"/>
              <w:widowControl/>
              <w:ind w:left="193" w:right="181"/>
              <w:jc w:val="center"/>
              <w:rPr>
                <w:sz w:val="24"/>
              </w:rPr>
            </w:pPr>
            <w:r w:rsidRPr="00FA2601">
              <w:rPr>
                <w:rFonts w:asciiTheme="minorHAnsi" w:hAnsiTheme="minorHAnsi"/>
                <w:sz w:val="24"/>
              </w:rPr>
              <w:t>30</w:t>
            </w:r>
          </w:p>
        </w:tc>
        <w:tc>
          <w:tcPr>
            <w:tcW w:w="967" w:type="dxa"/>
            <w:tcBorders>
              <w:bottom w:val="nil"/>
            </w:tcBorders>
          </w:tcPr>
          <w:p w14:paraId="4AA5715E" w14:textId="77777777" w:rsidR="008F01CB" w:rsidRPr="00FA2601" w:rsidRDefault="008F01CB" w:rsidP="00510222">
            <w:pPr>
              <w:pStyle w:val="TableParagraph"/>
              <w:widowControl/>
              <w:ind w:left="195" w:right="184"/>
              <w:jc w:val="center"/>
              <w:rPr>
                <w:sz w:val="24"/>
              </w:rPr>
            </w:pPr>
            <w:r w:rsidRPr="00FA2601">
              <w:rPr>
                <w:rFonts w:asciiTheme="minorHAnsi" w:hAnsiTheme="minorHAnsi"/>
                <w:sz w:val="24"/>
              </w:rPr>
              <w:t>30</w:t>
            </w:r>
          </w:p>
        </w:tc>
      </w:tr>
      <w:tr w:rsidR="00FA2601" w:rsidRPr="00FA2601" w14:paraId="7C995270" w14:textId="77777777" w:rsidTr="00510222">
        <w:trPr>
          <w:trHeight w:val="632"/>
        </w:trPr>
        <w:tc>
          <w:tcPr>
            <w:tcW w:w="3524" w:type="dxa"/>
            <w:tcBorders>
              <w:top w:val="nil"/>
            </w:tcBorders>
          </w:tcPr>
          <w:p w14:paraId="05352BA7" w14:textId="77777777" w:rsidR="008F01CB" w:rsidRPr="00FA2601" w:rsidRDefault="008F01CB" w:rsidP="00510222">
            <w:pPr>
              <w:pStyle w:val="TableParagraph"/>
              <w:widowControl/>
              <w:ind w:left="107"/>
              <w:rPr>
                <w:sz w:val="24"/>
              </w:rPr>
            </w:pPr>
            <w:r w:rsidRPr="00FA2601">
              <w:rPr>
                <w:rFonts w:asciiTheme="minorHAnsi" w:hAnsiTheme="minorHAnsi"/>
                <w:sz w:val="24"/>
              </w:rPr>
              <w:t>Countertop, one side (5)</w:t>
            </w:r>
          </w:p>
        </w:tc>
        <w:tc>
          <w:tcPr>
            <w:tcW w:w="737" w:type="dxa"/>
            <w:tcBorders>
              <w:top w:val="nil"/>
            </w:tcBorders>
          </w:tcPr>
          <w:p w14:paraId="63D850E6" w14:textId="77777777" w:rsidR="008F01CB" w:rsidRPr="00FA2601" w:rsidRDefault="008F01CB" w:rsidP="00510222">
            <w:pPr>
              <w:pStyle w:val="TableParagraph"/>
              <w:widowControl/>
              <w:ind w:left="234" w:right="228"/>
              <w:jc w:val="center"/>
              <w:rPr>
                <w:sz w:val="24"/>
              </w:rPr>
            </w:pPr>
            <w:r w:rsidRPr="00FA2601">
              <w:rPr>
                <w:rFonts w:asciiTheme="minorHAnsi" w:hAnsiTheme="minorHAnsi"/>
                <w:sz w:val="24"/>
              </w:rPr>
              <w:t>15</w:t>
            </w:r>
          </w:p>
        </w:tc>
        <w:tc>
          <w:tcPr>
            <w:tcW w:w="441" w:type="dxa"/>
            <w:tcBorders>
              <w:top w:val="nil"/>
            </w:tcBorders>
          </w:tcPr>
          <w:p w14:paraId="7CA48056" w14:textId="77777777" w:rsidR="008F01CB" w:rsidRPr="00FA2601" w:rsidRDefault="008F01CB" w:rsidP="00510222">
            <w:pPr>
              <w:pStyle w:val="TableParagraph"/>
              <w:widowControl/>
              <w:ind w:left="88" w:right="78"/>
              <w:jc w:val="center"/>
              <w:rPr>
                <w:sz w:val="24"/>
              </w:rPr>
            </w:pPr>
            <w:r w:rsidRPr="00FA2601">
              <w:rPr>
                <w:rFonts w:asciiTheme="minorHAnsi" w:hAnsiTheme="minorHAnsi"/>
                <w:sz w:val="24"/>
              </w:rPr>
              <w:t>18</w:t>
            </w:r>
          </w:p>
        </w:tc>
        <w:tc>
          <w:tcPr>
            <w:tcW w:w="441" w:type="dxa"/>
            <w:tcBorders>
              <w:top w:val="nil"/>
            </w:tcBorders>
          </w:tcPr>
          <w:p w14:paraId="4DDC5BF3" w14:textId="77777777" w:rsidR="008F01CB" w:rsidRPr="00FA2601" w:rsidRDefault="008F01CB" w:rsidP="00510222">
            <w:pPr>
              <w:pStyle w:val="TableParagraph"/>
              <w:widowControl/>
              <w:ind w:left="108"/>
              <w:rPr>
                <w:sz w:val="24"/>
              </w:rPr>
            </w:pPr>
            <w:r w:rsidRPr="00FA2601">
              <w:rPr>
                <w:rFonts w:asciiTheme="minorHAnsi" w:hAnsiTheme="minorHAnsi"/>
                <w:sz w:val="24"/>
              </w:rPr>
              <w:t>21</w:t>
            </w:r>
          </w:p>
        </w:tc>
        <w:tc>
          <w:tcPr>
            <w:tcW w:w="964" w:type="dxa"/>
            <w:tcBorders>
              <w:top w:val="nil"/>
            </w:tcBorders>
          </w:tcPr>
          <w:p w14:paraId="19C06B19" w14:textId="77777777" w:rsidR="008F01CB" w:rsidRPr="00FA2601" w:rsidRDefault="008F01CB" w:rsidP="00510222">
            <w:pPr>
              <w:pStyle w:val="TableParagraph"/>
              <w:widowControl/>
              <w:ind w:left="193" w:right="181"/>
              <w:jc w:val="center"/>
              <w:rPr>
                <w:sz w:val="24"/>
              </w:rPr>
            </w:pPr>
            <w:r w:rsidRPr="00FA2601">
              <w:rPr>
                <w:rFonts w:asciiTheme="minorHAnsi" w:hAnsiTheme="minorHAnsi"/>
                <w:sz w:val="24"/>
              </w:rPr>
              <w:t>24</w:t>
            </w:r>
          </w:p>
        </w:tc>
        <w:tc>
          <w:tcPr>
            <w:tcW w:w="967" w:type="dxa"/>
            <w:tcBorders>
              <w:top w:val="nil"/>
            </w:tcBorders>
          </w:tcPr>
          <w:p w14:paraId="05D94E31" w14:textId="77777777" w:rsidR="008F01CB" w:rsidRPr="00FA2601" w:rsidRDefault="008F01CB" w:rsidP="00510222">
            <w:pPr>
              <w:pStyle w:val="TableParagraph"/>
              <w:widowControl/>
              <w:ind w:left="195" w:right="184"/>
              <w:jc w:val="center"/>
              <w:rPr>
                <w:sz w:val="24"/>
              </w:rPr>
            </w:pPr>
            <w:r w:rsidRPr="00FA2601">
              <w:rPr>
                <w:rFonts w:asciiTheme="minorHAnsi" w:hAnsiTheme="minorHAnsi"/>
                <w:sz w:val="24"/>
              </w:rPr>
              <w:t>30</w:t>
            </w:r>
          </w:p>
        </w:tc>
      </w:tr>
      <w:tr w:rsidR="00FA2601" w:rsidRPr="00FA2601" w14:paraId="5BEA5275" w14:textId="77777777" w:rsidTr="00510222">
        <w:trPr>
          <w:trHeight w:val="389"/>
        </w:trPr>
        <w:tc>
          <w:tcPr>
            <w:tcW w:w="3524" w:type="dxa"/>
            <w:tcBorders>
              <w:bottom w:val="nil"/>
            </w:tcBorders>
          </w:tcPr>
          <w:p w14:paraId="20FC8C13" w14:textId="77777777" w:rsidR="008F01CB" w:rsidRPr="00FA2601" w:rsidRDefault="008F01CB" w:rsidP="00510222">
            <w:pPr>
              <w:pStyle w:val="TableParagraph"/>
              <w:widowControl/>
              <w:ind w:left="107"/>
              <w:rPr>
                <w:sz w:val="24"/>
              </w:rPr>
            </w:pPr>
            <w:r w:rsidRPr="00FA2601">
              <w:rPr>
                <w:rFonts w:asciiTheme="minorHAnsi" w:hAnsiTheme="minorHAnsi"/>
                <w:sz w:val="24"/>
              </w:rPr>
              <w:t>Refrigerator Space</w:t>
            </w:r>
          </w:p>
        </w:tc>
        <w:tc>
          <w:tcPr>
            <w:tcW w:w="737" w:type="dxa"/>
            <w:tcBorders>
              <w:bottom w:val="nil"/>
            </w:tcBorders>
          </w:tcPr>
          <w:p w14:paraId="13967246" w14:textId="77777777" w:rsidR="008F01CB" w:rsidRPr="00FA2601" w:rsidRDefault="008F01CB" w:rsidP="00510222">
            <w:pPr>
              <w:pStyle w:val="TableParagraph"/>
              <w:widowControl/>
              <w:ind w:left="234" w:right="228"/>
              <w:jc w:val="center"/>
              <w:rPr>
                <w:sz w:val="24"/>
              </w:rPr>
            </w:pPr>
            <w:r w:rsidRPr="00FA2601">
              <w:rPr>
                <w:rFonts w:asciiTheme="minorHAnsi" w:hAnsiTheme="minorHAnsi"/>
                <w:sz w:val="24"/>
              </w:rPr>
              <w:t>30</w:t>
            </w:r>
          </w:p>
        </w:tc>
        <w:tc>
          <w:tcPr>
            <w:tcW w:w="441" w:type="dxa"/>
            <w:tcBorders>
              <w:bottom w:val="nil"/>
            </w:tcBorders>
          </w:tcPr>
          <w:p w14:paraId="0DAA91D8" w14:textId="77777777" w:rsidR="008F01CB" w:rsidRPr="00FA2601" w:rsidRDefault="008F01CB" w:rsidP="00510222">
            <w:pPr>
              <w:pStyle w:val="TableParagraph"/>
              <w:widowControl/>
              <w:ind w:left="88" w:right="78"/>
              <w:jc w:val="center"/>
              <w:rPr>
                <w:sz w:val="24"/>
              </w:rPr>
            </w:pPr>
            <w:r w:rsidRPr="00FA2601">
              <w:rPr>
                <w:rFonts w:asciiTheme="minorHAnsi" w:hAnsiTheme="minorHAnsi"/>
                <w:sz w:val="24"/>
              </w:rPr>
              <w:t>30</w:t>
            </w:r>
          </w:p>
        </w:tc>
        <w:tc>
          <w:tcPr>
            <w:tcW w:w="441" w:type="dxa"/>
            <w:tcBorders>
              <w:bottom w:val="nil"/>
            </w:tcBorders>
          </w:tcPr>
          <w:p w14:paraId="63A9B79A" w14:textId="77777777" w:rsidR="008F01CB" w:rsidRPr="00FA2601" w:rsidRDefault="008F01CB" w:rsidP="00510222">
            <w:pPr>
              <w:pStyle w:val="TableParagraph"/>
              <w:widowControl/>
              <w:ind w:left="108"/>
              <w:rPr>
                <w:sz w:val="24"/>
              </w:rPr>
            </w:pPr>
            <w:r w:rsidRPr="00FA2601">
              <w:rPr>
                <w:rFonts w:asciiTheme="minorHAnsi" w:hAnsiTheme="minorHAnsi"/>
                <w:sz w:val="24"/>
              </w:rPr>
              <w:t>32</w:t>
            </w:r>
          </w:p>
        </w:tc>
        <w:tc>
          <w:tcPr>
            <w:tcW w:w="964" w:type="dxa"/>
            <w:tcBorders>
              <w:bottom w:val="nil"/>
            </w:tcBorders>
          </w:tcPr>
          <w:p w14:paraId="00F56844" w14:textId="77777777" w:rsidR="008F01CB" w:rsidRPr="00FA2601" w:rsidRDefault="008F01CB" w:rsidP="00510222">
            <w:pPr>
              <w:pStyle w:val="TableParagraph"/>
              <w:widowControl/>
              <w:ind w:left="193" w:right="181"/>
              <w:jc w:val="center"/>
              <w:rPr>
                <w:sz w:val="24"/>
              </w:rPr>
            </w:pPr>
            <w:r w:rsidRPr="00FA2601">
              <w:rPr>
                <w:rFonts w:asciiTheme="minorHAnsi" w:hAnsiTheme="minorHAnsi"/>
                <w:sz w:val="24"/>
              </w:rPr>
              <w:t>32</w:t>
            </w:r>
          </w:p>
        </w:tc>
        <w:tc>
          <w:tcPr>
            <w:tcW w:w="967" w:type="dxa"/>
            <w:tcBorders>
              <w:bottom w:val="nil"/>
            </w:tcBorders>
          </w:tcPr>
          <w:p w14:paraId="61AD9998" w14:textId="77777777" w:rsidR="008F01CB" w:rsidRPr="00FA2601" w:rsidRDefault="008F01CB" w:rsidP="00510222">
            <w:pPr>
              <w:pStyle w:val="TableParagraph"/>
              <w:widowControl/>
              <w:ind w:left="195" w:right="184"/>
              <w:jc w:val="center"/>
              <w:rPr>
                <w:sz w:val="24"/>
              </w:rPr>
            </w:pPr>
            <w:r w:rsidRPr="00FA2601">
              <w:rPr>
                <w:rFonts w:asciiTheme="minorHAnsi" w:hAnsiTheme="minorHAnsi"/>
                <w:sz w:val="24"/>
              </w:rPr>
              <w:t>36</w:t>
            </w:r>
          </w:p>
        </w:tc>
      </w:tr>
      <w:tr w:rsidR="00FA2601" w:rsidRPr="00FA2601" w14:paraId="48F11720" w14:textId="77777777" w:rsidTr="00510222">
        <w:trPr>
          <w:trHeight w:val="629"/>
        </w:trPr>
        <w:tc>
          <w:tcPr>
            <w:tcW w:w="3524" w:type="dxa"/>
            <w:tcBorders>
              <w:top w:val="nil"/>
            </w:tcBorders>
          </w:tcPr>
          <w:p w14:paraId="476A2992" w14:textId="77777777" w:rsidR="008F01CB" w:rsidRPr="00FA2601" w:rsidRDefault="008F01CB" w:rsidP="00510222">
            <w:pPr>
              <w:pStyle w:val="TableParagraph"/>
              <w:widowControl/>
              <w:ind w:left="107"/>
              <w:rPr>
                <w:sz w:val="24"/>
              </w:rPr>
            </w:pPr>
            <w:r w:rsidRPr="00FA2601">
              <w:rPr>
                <w:rFonts w:asciiTheme="minorHAnsi" w:hAnsiTheme="minorHAnsi"/>
                <w:sz w:val="24"/>
              </w:rPr>
              <w:t>Countertop, one side (5)</w:t>
            </w:r>
          </w:p>
        </w:tc>
        <w:tc>
          <w:tcPr>
            <w:tcW w:w="737" w:type="dxa"/>
            <w:tcBorders>
              <w:top w:val="nil"/>
            </w:tcBorders>
          </w:tcPr>
          <w:p w14:paraId="4EC9A26D" w14:textId="77777777" w:rsidR="008F01CB" w:rsidRPr="00FA2601" w:rsidRDefault="008F01CB" w:rsidP="00510222">
            <w:pPr>
              <w:pStyle w:val="TableParagraph"/>
              <w:widowControl/>
              <w:ind w:left="234" w:right="228"/>
              <w:jc w:val="center"/>
              <w:rPr>
                <w:sz w:val="24"/>
              </w:rPr>
            </w:pPr>
            <w:r w:rsidRPr="00FA2601">
              <w:rPr>
                <w:rFonts w:asciiTheme="minorHAnsi" w:hAnsiTheme="minorHAnsi"/>
                <w:sz w:val="24"/>
              </w:rPr>
              <w:t>15</w:t>
            </w:r>
          </w:p>
        </w:tc>
        <w:tc>
          <w:tcPr>
            <w:tcW w:w="441" w:type="dxa"/>
            <w:tcBorders>
              <w:top w:val="nil"/>
            </w:tcBorders>
          </w:tcPr>
          <w:p w14:paraId="28690804" w14:textId="77777777" w:rsidR="008F01CB" w:rsidRPr="00FA2601" w:rsidRDefault="008F01CB" w:rsidP="00510222">
            <w:pPr>
              <w:pStyle w:val="TableParagraph"/>
              <w:widowControl/>
              <w:ind w:left="88" w:right="78"/>
              <w:jc w:val="center"/>
              <w:rPr>
                <w:sz w:val="24"/>
              </w:rPr>
            </w:pPr>
            <w:r w:rsidRPr="00FA2601">
              <w:rPr>
                <w:rFonts w:asciiTheme="minorHAnsi" w:hAnsiTheme="minorHAnsi"/>
                <w:sz w:val="24"/>
              </w:rPr>
              <w:t>15</w:t>
            </w:r>
          </w:p>
        </w:tc>
        <w:tc>
          <w:tcPr>
            <w:tcW w:w="441" w:type="dxa"/>
            <w:tcBorders>
              <w:top w:val="nil"/>
            </w:tcBorders>
          </w:tcPr>
          <w:p w14:paraId="606541D1" w14:textId="77777777" w:rsidR="008F01CB" w:rsidRPr="00FA2601" w:rsidRDefault="008F01CB" w:rsidP="00510222">
            <w:pPr>
              <w:pStyle w:val="TableParagraph"/>
              <w:widowControl/>
              <w:ind w:left="108"/>
              <w:rPr>
                <w:sz w:val="24"/>
              </w:rPr>
            </w:pPr>
            <w:r w:rsidRPr="00FA2601">
              <w:rPr>
                <w:rFonts w:asciiTheme="minorHAnsi" w:hAnsiTheme="minorHAnsi"/>
                <w:sz w:val="24"/>
              </w:rPr>
              <w:t>15</w:t>
            </w:r>
          </w:p>
        </w:tc>
        <w:tc>
          <w:tcPr>
            <w:tcW w:w="964" w:type="dxa"/>
            <w:tcBorders>
              <w:top w:val="nil"/>
            </w:tcBorders>
          </w:tcPr>
          <w:p w14:paraId="279AC9E4" w14:textId="77777777" w:rsidR="008F01CB" w:rsidRPr="00FA2601" w:rsidRDefault="008F01CB" w:rsidP="00510222">
            <w:pPr>
              <w:pStyle w:val="TableParagraph"/>
              <w:widowControl/>
              <w:ind w:left="193" w:right="181"/>
              <w:jc w:val="center"/>
              <w:rPr>
                <w:sz w:val="24"/>
              </w:rPr>
            </w:pPr>
            <w:r w:rsidRPr="00FA2601">
              <w:rPr>
                <w:rFonts w:asciiTheme="minorHAnsi" w:hAnsiTheme="minorHAnsi"/>
                <w:sz w:val="24"/>
              </w:rPr>
              <w:t>15</w:t>
            </w:r>
          </w:p>
        </w:tc>
        <w:tc>
          <w:tcPr>
            <w:tcW w:w="967" w:type="dxa"/>
            <w:tcBorders>
              <w:top w:val="nil"/>
            </w:tcBorders>
          </w:tcPr>
          <w:p w14:paraId="783FF6EF" w14:textId="77777777" w:rsidR="008F01CB" w:rsidRPr="00FA2601" w:rsidRDefault="008F01CB" w:rsidP="00510222">
            <w:pPr>
              <w:pStyle w:val="TableParagraph"/>
              <w:widowControl/>
              <w:ind w:left="195" w:right="184"/>
              <w:jc w:val="center"/>
              <w:rPr>
                <w:sz w:val="24"/>
              </w:rPr>
            </w:pPr>
            <w:r w:rsidRPr="00FA2601">
              <w:rPr>
                <w:rFonts w:asciiTheme="minorHAnsi" w:hAnsiTheme="minorHAnsi"/>
                <w:sz w:val="24"/>
              </w:rPr>
              <w:t>18</w:t>
            </w:r>
          </w:p>
        </w:tc>
      </w:tr>
      <w:tr w:rsidR="008F01CB" w:rsidRPr="00FA2601" w14:paraId="60801336" w14:textId="77777777" w:rsidTr="00510222">
        <w:trPr>
          <w:trHeight w:val="511"/>
        </w:trPr>
        <w:tc>
          <w:tcPr>
            <w:tcW w:w="3524" w:type="dxa"/>
          </w:tcPr>
          <w:p w14:paraId="6410FA78" w14:textId="77777777" w:rsidR="008F01CB" w:rsidRPr="00FA2601" w:rsidRDefault="008F01CB" w:rsidP="00510222">
            <w:pPr>
              <w:pStyle w:val="TableParagraph"/>
              <w:widowControl/>
              <w:ind w:left="107"/>
              <w:rPr>
                <w:sz w:val="24"/>
              </w:rPr>
            </w:pPr>
            <w:r w:rsidRPr="00FA2601">
              <w:rPr>
                <w:rFonts w:asciiTheme="minorHAnsi" w:hAnsiTheme="minorHAnsi"/>
                <w:sz w:val="24"/>
              </w:rPr>
              <w:t>Work Countertop</w:t>
            </w:r>
          </w:p>
        </w:tc>
        <w:tc>
          <w:tcPr>
            <w:tcW w:w="737" w:type="dxa"/>
          </w:tcPr>
          <w:p w14:paraId="7A65B13F" w14:textId="77777777" w:rsidR="008F01CB" w:rsidRPr="00FA2601" w:rsidRDefault="008F01CB" w:rsidP="00510222">
            <w:pPr>
              <w:pStyle w:val="TableParagraph"/>
              <w:widowControl/>
              <w:ind w:left="234" w:right="228"/>
              <w:jc w:val="center"/>
              <w:rPr>
                <w:sz w:val="24"/>
              </w:rPr>
            </w:pPr>
            <w:r w:rsidRPr="00FA2601">
              <w:rPr>
                <w:rFonts w:asciiTheme="minorHAnsi" w:hAnsiTheme="minorHAnsi"/>
                <w:sz w:val="24"/>
              </w:rPr>
              <w:t>21</w:t>
            </w:r>
          </w:p>
        </w:tc>
        <w:tc>
          <w:tcPr>
            <w:tcW w:w="441" w:type="dxa"/>
          </w:tcPr>
          <w:p w14:paraId="2A4DAE0E" w14:textId="77777777" w:rsidR="008F01CB" w:rsidRPr="00FA2601" w:rsidRDefault="008F01CB" w:rsidP="00510222">
            <w:pPr>
              <w:pStyle w:val="TableParagraph"/>
              <w:widowControl/>
              <w:ind w:left="88" w:right="78"/>
              <w:jc w:val="center"/>
              <w:rPr>
                <w:sz w:val="24"/>
              </w:rPr>
            </w:pPr>
            <w:r w:rsidRPr="00FA2601">
              <w:rPr>
                <w:rFonts w:asciiTheme="minorHAnsi" w:hAnsiTheme="minorHAnsi"/>
                <w:sz w:val="24"/>
              </w:rPr>
              <w:t>30</w:t>
            </w:r>
          </w:p>
        </w:tc>
        <w:tc>
          <w:tcPr>
            <w:tcW w:w="441" w:type="dxa"/>
          </w:tcPr>
          <w:p w14:paraId="011B25C8" w14:textId="77777777" w:rsidR="008F01CB" w:rsidRPr="00FA2601" w:rsidRDefault="008F01CB" w:rsidP="00510222">
            <w:pPr>
              <w:pStyle w:val="TableParagraph"/>
              <w:widowControl/>
              <w:ind w:left="108"/>
              <w:rPr>
                <w:sz w:val="24"/>
              </w:rPr>
            </w:pPr>
            <w:r w:rsidRPr="00FA2601">
              <w:rPr>
                <w:rFonts w:asciiTheme="minorHAnsi" w:hAnsiTheme="minorHAnsi"/>
                <w:sz w:val="24"/>
              </w:rPr>
              <w:t>36</w:t>
            </w:r>
          </w:p>
        </w:tc>
        <w:tc>
          <w:tcPr>
            <w:tcW w:w="964" w:type="dxa"/>
          </w:tcPr>
          <w:p w14:paraId="09852334" w14:textId="77777777" w:rsidR="008F01CB" w:rsidRPr="00FA2601" w:rsidRDefault="008F01CB" w:rsidP="00510222">
            <w:pPr>
              <w:pStyle w:val="TableParagraph"/>
              <w:widowControl/>
              <w:ind w:left="193" w:right="181"/>
              <w:jc w:val="center"/>
              <w:rPr>
                <w:sz w:val="24"/>
              </w:rPr>
            </w:pPr>
            <w:r w:rsidRPr="00FA2601">
              <w:rPr>
                <w:rFonts w:asciiTheme="minorHAnsi" w:hAnsiTheme="minorHAnsi"/>
                <w:sz w:val="24"/>
              </w:rPr>
              <w:t>36</w:t>
            </w:r>
          </w:p>
        </w:tc>
        <w:tc>
          <w:tcPr>
            <w:tcW w:w="967" w:type="dxa"/>
          </w:tcPr>
          <w:p w14:paraId="53A4488C" w14:textId="77777777" w:rsidR="008F01CB" w:rsidRPr="00FA2601" w:rsidRDefault="008F01CB" w:rsidP="00510222">
            <w:pPr>
              <w:pStyle w:val="TableParagraph"/>
              <w:widowControl/>
              <w:ind w:left="195" w:right="184"/>
              <w:jc w:val="center"/>
              <w:rPr>
                <w:rFonts w:asciiTheme="minorHAnsi" w:hAnsiTheme="minorHAnsi"/>
                <w:sz w:val="24"/>
              </w:rPr>
            </w:pPr>
            <w:r w:rsidRPr="00FA2601">
              <w:rPr>
                <w:rFonts w:asciiTheme="minorHAnsi" w:hAnsiTheme="minorHAnsi"/>
                <w:sz w:val="24"/>
              </w:rPr>
              <w:t>42</w:t>
            </w:r>
          </w:p>
        </w:tc>
      </w:tr>
    </w:tbl>
    <w:p w14:paraId="2C6DF9CD" w14:textId="77777777" w:rsidR="008F01CB" w:rsidRPr="00FA2601" w:rsidRDefault="008F01CB" w:rsidP="008F01CB">
      <w:pPr>
        <w:pStyle w:val="BodyText"/>
        <w:widowControl/>
        <w:rPr>
          <w:sz w:val="26"/>
        </w:rPr>
      </w:pPr>
    </w:p>
    <w:p w14:paraId="1214F8A1" w14:textId="77777777" w:rsidR="008F01CB" w:rsidRPr="00FA2601" w:rsidRDefault="008F01CB" w:rsidP="008F01CB">
      <w:pPr>
        <w:pStyle w:val="BodyText"/>
        <w:widowControl/>
        <w:rPr>
          <w:sz w:val="21"/>
        </w:rPr>
      </w:pPr>
    </w:p>
    <w:p w14:paraId="4992F315" w14:textId="77777777" w:rsidR="008F01CB" w:rsidRPr="00FA2601" w:rsidRDefault="008F01CB" w:rsidP="008F01CB">
      <w:pPr>
        <w:pStyle w:val="BodyText"/>
        <w:widowControl/>
        <w:ind w:right="5062"/>
        <w:jc w:val="center"/>
      </w:pPr>
      <w:r w:rsidRPr="00FA2601">
        <w:t>Notes to Countertops and Fixtures table:</w:t>
      </w:r>
    </w:p>
    <w:p w14:paraId="2584481E" w14:textId="77777777" w:rsidR="008F01CB" w:rsidRPr="00FA2601" w:rsidRDefault="008F01CB" w:rsidP="008F01CB">
      <w:pPr>
        <w:pStyle w:val="BodyText"/>
        <w:widowControl/>
        <w:rPr>
          <w:sz w:val="21"/>
        </w:rPr>
      </w:pPr>
    </w:p>
    <w:p w14:paraId="5ECF786B" w14:textId="77777777" w:rsidR="008F01CB" w:rsidRPr="00FA2601" w:rsidRDefault="008F01CB" w:rsidP="008F01CB">
      <w:pPr>
        <w:pStyle w:val="ListParagraph"/>
        <w:widowControl/>
        <w:numPr>
          <w:ilvl w:val="2"/>
          <w:numId w:val="18"/>
        </w:numPr>
        <w:tabs>
          <w:tab w:val="left" w:pos="2380"/>
        </w:tabs>
      </w:pPr>
      <w:r w:rsidRPr="00FA2601">
        <w:t>Frontages are the lineal dimension along the front edge of the counter.</w:t>
      </w:r>
    </w:p>
    <w:p w14:paraId="584B92B0" w14:textId="77777777" w:rsidR="008F01CB" w:rsidRPr="00FA2601" w:rsidRDefault="008F01CB" w:rsidP="008F01CB">
      <w:pPr>
        <w:pStyle w:val="ListParagraph"/>
        <w:widowControl/>
        <w:numPr>
          <w:ilvl w:val="2"/>
          <w:numId w:val="18"/>
        </w:numPr>
        <w:tabs>
          <w:tab w:val="left" w:pos="2380"/>
        </w:tabs>
      </w:pPr>
      <w:r w:rsidRPr="00FA2601">
        <w:t>When a dishwasher is provided, a 24” sink is acceptable</w:t>
      </w:r>
    </w:p>
    <w:p w14:paraId="66474067" w14:textId="77777777" w:rsidR="008F01CB" w:rsidRPr="00FA2601" w:rsidRDefault="008F01CB" w:rsidP="008F01CB">
      <w:pPr>
        <w:pStyle w:val="ListParagraph"/>
        <w:widowControl/>
        <w:numPr>
          <w:ilvl w:val="2"/>
          <w:numId w:val="18"/>
        </w:numPr>
        <w:tabs>
          <w:tab w:val="left" w:pos="2380"/>
        </w:tabs>
      </w:pPr>
      <w:r w:rsidRPr="00FA2601">
        <w:t>Where a built-in wall oven is installed, provide an 18” wide counter adjacent to it.</w:t>
      </w:r>
    </w:p>
    <w:p w14:paraId="567EA0C9" w14:textId="2A9FD0B2" w:rsidR="008F01CB" w:rsidRPr="00FA2601" w:rsidRDefault="008F01CB" w:rsidP="008F01CB">
      <w:pPr>
        <w:pStyle w:val="ListParagraph"/>
        <w:widowControl/>
        <w:numPr>
          <w:ilvl w:val="2"/>
          <w:numId w:val="18"/>
        </w:numPr>
        <w:tabs>
          <w:tab w:val="left" w:pos="2380"/>
        </w:tabs>
        <w:ind w:right="1577"/>
      </w:pPr>
      <w:r w:rsidRPr="00FA2601">
        <w:t xml:space="preserve">A range burner </w:t>
      </w:r>
      <w:r w:rsidR="00065DDD" w:rsidRPr="00FA2601">
        <w:t>must</w:t>
      </w:r>
      <w:r w:rsidRPr="00FA2601">
        <w:t xml:space="preserve"> not be located under a window nor within 12” of a window. Where a cabinet is provided directly above a range, 30” clearance </w:t>
      </w:r>
      <w:r w:rsidR="00065DDD" w:rsidRPr="00FA2601">
        <w:t xml:space="preserve">must </w:t>
      </w:r>
      <w:r w:rsidRPr="00FA2601">
        <w:t>be provided to the bottom of an unprotected cabinet, or 24”to the bottom of a protected cabinet.</w:t>
      </w:r>
    </w:p>
    <w:p w14:paraId="52EB120A" w14:textId="77777777" w:rsidR="003D6968" w:rsidRPr="00FA2601" w:rsidRDefault="008F01CB" w:rsidP="003D6968">
      <w:pPr>
        <w:pStyle w:val="ListParagraph"/>
        <w:widowControl/>
        <w:numPr>
          <w:ilvl w:val="2"/>
          <w:numId w:val="18"/>
        </w:numPr>
        <w:tabs>
          <w:tab w:val="left" w:pos="2380"/>
        </w:tabs>
        <w:ind w:right="1709"/>
      </w:pPr>
      <w:r w:rsidRPr="00FA2601">
        <w:t>Provide at least 9” from the edge of the range to an adjacent corner cabinet and 15” from the side of a refrigerator to an adjacent corner cabinet.</w:t>
      </w:r>
    </w:p>
    <w:p w14:paraId="26E1D98F" w14:textId="4F9AEC2C" w:rsidR="008F01CB" w:rsidRPr="00FA2601" w:rsidRDefault="003D6968" w:rsidP="008F01CB">
      <w:pPr>
        <w:pStyle w:val="ListParagraph"/>
        <w:widowControl/>
        <w:numPr>
          <w:ilvl w:val="2"/>
          <w:numId w:val="18"/>
        </w:numPr>
        <w:tabs>
          <w:tab w:val="left" w:pos="2380"/>
        </w:tabs>
        <w:ind w:right="1709"/>
      </w:pPr>
      <w:r w:rsidRPr="00FA2601">
        <w:t xml:space="preserve">Clearance between base cabinet fronts and refrigerators </w:t>
      </w:r>
      <w:r w:rsidR="00BE06AE" w:rsidRPr="00FA2601">
        <w:t xml:space="preserve">on opposite side </w:t>
      </w:r>
      <w:r w:rsidRPr="00FA2601">
        <w:t xml:space="preserve">in </w:t>
      </w:r>
      <w:r w:rsidR="00BE06AE" w:rsidRPr="00FA2601">
        <w:t xml:space="preserve">kitchen </w:t>
      </w:r>
      <w:r w:rsidRPr="00FA2601">
        <w:t xml:space="preserve">food preparation area </w:t>
      </w:r>
      <w:r w:rsidR="00065DDD" w:rsidRPr="00FA2601">
        <w:t>must</w:t>
      </w:r>
      <w:r w:rsidRPr="00FA2601">
        <w:t xml:space="preserve"> be 40” minimum, except for units specifically designed and fitted to meet more stringent accessibility codes and/or regulations.</w:t>
      </w:r>
    </w:p>
    <w:p w14:paraId="41641572" w14:textId="77777777" w:rsidR="008F01CB" w:rsidRPr="00FA2601" w:rsidRDefault="008F01CB" w:rsidP="008F01CB">
      <w:pPr>
        <w:pStyle w:val="ListParagraph"/>
        <w:widowControl/>
        <w:numPr>
          <w:ilvl w:val="0"/>
          <w:numId w:val="18"/>
        </w:numPr>
        <w:tabs>
          <w:tab w:val="left" w:pos="1300"/>
        </w:tabs>
      </w:pPr>
      <w:r w:rsidRPr="00FA2601">
        <w:rPr>
          <w:u w:val="single"/>
        </w:rPr>
        <w:t>Closets and Storage Space</w:t>
      </w:r>
      <w:r w:rsidRPr="00FA2601">
        <w:t>:</w:t>
      </w:r>
    </w:p>
    <w:p w14:paraId="37978FBB" w14:textId="55C9F446" w:rsidR="008F01CB" w:rsidRPr="00FA2601" w:rsidRDefault="008F01CB" w:rsidP="00CD1279">
      <w:pPr>
        <w:widowControl/>
        <w:tabs>
          <w:tab w:val="left" w:pos="2020"/>
        </w:tabs>
        <w:ind w:left="1299" w:right="1540"/>
        <w:rPr>
          <w:rFonts w:asciiTheme="minorHAnsi" w:hAnsiTheme="minorHAnsi"/>
          <w:sz w:val="24"/>
        </w:rPr>
      </w:pPr>
      <w:r w:rsidRPr="00FA2601">
        <w:rPr>
          <w:rFonts w:asciiTheme="minorHAnsi" w:hAnsiTheme="minorHAnsi"/>
          <w:sz w:val="24"/>
        </w:rPr>
        <w:t>ENCLOSED</w:t>
      </w:r>
      <w:r w:rsidR="00A85E36" w:rsidRPr="00FA2601">
        <w:rPr>
          <w:rFonts w:asciiTheme="minorHAnsi" w:hAnsiTheme="minorHAnsi"/>
          <w:sz w:val="24"/>
        </w:rPr>
        <w:t xml:space="preserve"> (with doors)</w:t>
      </w:r>
      <w:r w:rsidRPr="00FA2601">
        <w:rPr>
          <w:rFonts w:asciiTheme="minorHAnsi" w:hAnsiTheme="minorHAnsi"/>
          <w:sz w:val="24"/>
        </w:rPr>
        <w:t xml:space="preserve"> CLOSETS AND STORAGE SPACE </w:t>
      </w:r>
      <w:r w:rsidR="00065DDD" w:rsidRPr="00FA2601">
        <w:rPr>
          <w:rFonts w:asciiTheme="minorHAnsi" w:hAnsiTheme="minorHAnsi"/>
          <w:sz w:val="24"/>
        </w:rPr>
        <w:t>must</w:t>
      </w:r>
      <w:r w:rsidRPr="00FA2601">
        <w:rPr>
          <w:rFonts w:asciiTheme="minorHAnsi" w:hAnsiTheme="minorHAnsi"/>
          <w:sz w:val="24"/>
        </w:rPr>
        <w:t xml:space="preserve"> be provided for personal and housekeeping items and equipment within each living unit and should be appropriately located and sized in relation to use. Adequate general storage </w:t>
      </w:r>
      <w:r w:rsidR="00065DDD" w:rsidRPr="00FA2601">
        <w:rPr>
          <w:rFonts w:asciiTheme="minorHAnsi" w:hAnsiTheme="minorHAnsi"/>
          <w:sz w:val="24"/>
        </w:rPr>
        <w:t>must</w:t>
      </w:r>
      <w:r w:rsidRPr="00FA2601">
        <w:rPr>
          <w:rFonts w:asciiTheme="minorHAnsi" w:hAnsiTheme="minorHAnsi"/>
          <w:sz w:val="24"/>
        </w:rPr>
        <w:t xml:space="preserve"> also be provided. (The minimum standards that follow are required for new construction projects and are to be met to the extent feasible in renovation projects.) The following minimum sized encl</w:t>
      </w:r>
      <w:r w:rsidR="000E04D7" w:rsidRPr="00FA2601">
        <w:rPr>
          <w:rFonts w:asciiTheme="minorHAnsi" w:hAnsiTheme="minorHAnsi"/>
          <w:sz w:val="24"/>
        </w:rPr>
        <w:t>osed (i.e. with doors, except</w:t>
      </w:r>
      <w:r w:rsidRPr="00FA2601">
        <w:rPr>
          <w:rFonts w:asciiTheme="minorHAnsi" w:hAnsiTheme="minorHAnsi"/>
          <w:sz w:val="24"/>
        </w:rPr>
        <w:t xml:space="preserve"> properly designed linen storage may be unenclosed open shelving) closet/storage spaces </w:t>
      </w:r>
      <w:r w:rsidR="00065DDD" w:rsidRPr="00FA2601">
        <w:rPr>
          <w:rFonts w:asciiTheme="minorHAnsi" w:hAnsiTheme="minorHAnsi"/>
          <w:sz w:val="24"/>
        </w:rPr>
        <w:t>must</w:t>
      </w:r>
      <w:r w:rsidRPr="00FA2601">
        <w:rPr>
          <w:rFonts w:asciiTheme="minorHAnsi" w:hAnsiTheme="minorHAnsi"/>
          <w:sz w:val="24"/>
        </w:rPr>
        <w:t xml:space="preserve"> be provided for each living unit: </w:t>
      </w:r>
    </w:p>
    <w:p w14:paraId="4C71C031" w14:textId="77777777" w:rsidR="008F01CB" w:rsidRPr="00FA2601" w:rsidRDefault="008F01CB" w:rsidP="008F01CB">
      <w:pPr>
        <w:widowControl/>
        <w:tabs>
          <w:tab w:val="left" w:pos="2020"/>
        </w:tabs>
        <w:ind w:right="1540"/>
        <w:rPr>
          <w:rFonts w:asciiTheme="minorHAnsi" w:hAnsiTheme="minorHAnsi"/>
          <w:sz w:val="24"/>
        </w:rPr>
      </w:pPr>
    </w:p>
    <w:p w14:paraId="42E6E7AD" w14:textId="61DCACEA" w:rsidR="008F01CB" w:rsidRPr="00FA2601" w:rsidRDefault="008F01CB" w:rsidP="008F01CB">
      <w:pPr>
        <w:pStyle w:val="ListParagraph"/>
        <w:keepNext/>
        <w:widowControl/>
        <w:numPr>
          <w:ilvl w:val="1"/>
          <w:numId w:val="17"/>
        </w:numPr>
        <w:tabs>
          <w:tab w:val="left" w:pos="2740"/>
        </w:tabs>
        <w:ind w:right="1918"/>
        <w:jc w:val="both"/>
      </w:pPr>
      <w:r w:rsidRPr="00FA2601">
        <w:lastRenderedPageBreak/>
        <w:t xml:space="preserve">BEDROOM CLOSETS - each bedroom (or in the case of zero bedroom units, each sleeping area) </w:t>
      </w:r>
      <w:r w:rsidR="00065DDD" w:rsidRPr="00FA2601">
        <w:t>must</w:t>
      </w:r>
      <w:r w:rsidRPr="00FA2601">
        <w:t xml:space="preserve"> have readily accessible clear hanging space equipped with a rod and shelf as follows: </w:t>
      </w:r>
    </w:p>
    <w:p w14:paraId="2F52A374" w14:textId="77777777" w:rsidR="008F01CB" w:rsidRPr="00FA2601" w:rsidRDefault="008F01CB" w:rsidP="008F01CB">
      <w:pPr>
        <w:keepNext/>
        <w:widowControl/>
        <w:tabs>
          <w:tab w:val="left" w:pos="2020"/>
        </w:tabs>
        <w:ind w:left="3460" w:right="1540"/>
        <w:rPr>
          <w:rFonts w:asciiTheme="minorHAnsi" w:hAnsiTheme="minorHAnsi"/>
          <w:sz w:val="24"/>
        </w:rPr>
      </w:pPr>
      <w:r w:rsidRPr="00FA2601">
        <w:rPr>
          <w:rFonts w:asciiTheme="minorHAnsi" w:hAnsiTheme="minorHAnsi"/>
          <w:sz w:val="24"/>
        </w:rPr>
        <w:t>Primary and/or double occupancy bedrooms:</w:t>
      </w:r>
    </w:p>
    <w:p w14:paraId="1055572F" w14:textId="77777777" w:rsidR="008F01CB" w:rsidRPr="00FA2601" w:rsidRDefault="008F01CB" w:rsidP="008F01CB">
      <w:pPr>
        <w:pStyle w:val="BodyText"/>
        <w:keepNext/>
        <w:widowControl/>
        <w:ind w:left="3460" w:right="3115"/>
      </w:pPr>
      <w:r w:rsidRPr="00FA2601">
        <w:t>2’- 0” deep by 5’ – 0” wide by 7’ – 0” high minimum Secondary and/or single occupancy bedrooms:</w:t>
      </w:r>
    </w:p>
    <w:p w14:paraId="34FE68D6" w14:textId="77777777" w:rsidR="008F01CB" w:rsidRPr="00FA2601" w:rsidRDefault="008F01CB" w:rsidP="008F01CB">
      <w:pPr>
        <w:pStyle w:val="BodyText"/>
        <w:keepNext/>
        <w:widowControl/>
        <w:ind w:left="3460"/>
      </w:pPr>
      <w:r w:rsidRPr="00FA2601">
        <w:t>2’- 0” deep by 3’ – 0” wide by 7’ – 0” high minimum</w:t>
      </w:r>
    </w:p>
    <w:p w14:paraId="1F08AD84" w14:textId="77777777" w:rsidR="008F01CB" w:rsidRPr="00FA2601" w:rsidRDefault="008F01CB" w:rsidP="008F01CB">
      <w:pPr>
        <w:pStyle w:val="BodyText"/>
        <w:widowControl/>
      </w:pPr>
    </w:p>
    <w:p w14:paraId="2AF55747" w14:textId="77777777" w:rsidR="008F01CB" w:rsidRPr="00FA2601" w:rsidRDefault="008F01CB" w:rsidP="008F01CB">
      <w:pPr>
        <w:pStyle w:val="ListParagraph"/>
        <w:widowControl/>
        <w:numPr>
          <w:ilvl w:val="1"/>
          <w:numId w:val="17"/>
        </w:numPr>
        <w:tabs>
          <w:tab w:val="left" w:pos="2740"/>
        </w:tabs>
        <w:ind w:right="1717"/>
      </w:pPr>
      <w:r w:rsidRPr="00FA2601">
        <w:t>COAT CLOSET - At least one coat closet with a hanging rod and shelf convenient to the main entrance of all units:</w:t>
      </w:r>
    </w:p>
    <w:p w14:paraId="21220CB8" w14:textId="77777777" w:rsidR="008F01CB" w:rsidRPr="00FA2601" w:rsidRDefault="008F01CB" w:rsidP="008F01CB">
      <w:pPr>
        <w:pStyle w:val="BodyText"/>
        <w:widowControl/>
        <w:ind w:left="3460"/>
      </w:pPr>
      <w:r w:rsidRPr="00FA2601">
        <w:t>2’ – 0” deep by 2’ – 0” wide by 7’ – 0” high minimum</w:t>
      </w:r>
    </w:p>
    <w:p w14:paraId="324EC516" w14:textId="77777777" w:rsidR="008F01CB" w:rsidRPr="00FA2601" w:rsidRDefault="008F01CB" w:rsidP="008F01CB">
      <w:pPr>
        <w:pStyle w:val="BodyText"/>
        <w:widowControl/>
      </w:pPr>
    </w:p>
    <w:p w14:paraId="12EBB975" w14:textId="77777777" w:rsidR="008F01CB" w:rsidRPr="00FA2601" w:rsidRDefault="008F01CB" w:rsidP="008F01CB">
      <w:pPr>
        <w:pStyle w:val="ListParagraph"/>
        <w:widowControl/>
        <w:numPr>
          <w:ilvl w:val="1"/>
          <w:numId w:val="17"/>
        </w:numPr>
        <w:tabs>
          <w:tab w:val="left" w:pos="2739"/>
          <w:tab w:val="left" w:pos="2740"/>
        </w:tabs>
        <w:ind w:right="5756"/>
      </w:pPr>
      <w:r w:rsidRPr="00FA2601">
        <w:t>LINEN STORAGE in all units: Minimum shelf area:</w:t>
      </w:r>
    </w:p>
    <w:p w14:paraId="78367685" w14:textId="77777777" w:rsidR="008F01CB" w:rsidRPr="00FA2601" w:rsidRDefault="008F01CB" w:rsidP="008F01CB">
      <w:pPr>
        <w:pStyle w:val="BodyText"/>
        <w:widowControl/>
        <w:ind w:left="3460" w:right="5090"/>
      </w:pPr>
      <w:r w:rsidRPr="00FA2601">
        <w:t>10 SF for 2 bedrooms or less; 15 SF for 3 bedrooms or more.</w:t>
      </w:r>
    </w:p>
    <w:p w14:paraId="5C6DD549" w14:textId="77777777" w:rsidR="008F01CB" w:rsidRPr="00FA2601" w:rsidRDefault="008F01CB" w:rsidP="008F01CB">
      <w:pPr>
        <w:pStyle w:val="BodyText"/>
        <w:widowControl/>
        <w:rPr>
          <w:sz w:val="23"/>
        </w:rPr>
      </w:pPr>
    </w:p>
    <w:p w14:paraId="7C9C2CDB" w14:textId="374CD0B4" w:rsidR="008F01CB" w:rsidRPr="00FA2601" w:rsidRDefault="000E04D7" w:rsidP="008F01CB">
      <w:pPr>
        <w:pStyle w:val="BodyText"/>
        <w:widowControl/>
        <w:ind w:left="2019" w:right="1503"/>
      </w:pPr>
      <w:r w:rsidRPr="00FA2601">
        <w:t xml:space="preserve">Linen </w:t>
      </w:r>
      <w:r w:rsidR="00065DDD" w:rsidRPr="00FA2601">
        <w:t xml:space="preserve">storage </w:t>
      </w:r>
      <w:r w:rsidRPr="00FA2601">
        <w:t>s</w:t>
      </w:r>
      <w:r w:rsidR="008F01CB" w:rsidRPr="00FA2601">
        <w:t xml:space="preserve">helves </w:t>
      </w:r>
      <w:r w:rsidRPr="00FA2601">
        <w:t xml:space="preserve">are </w:t>
      </w:r>
      <w:r w:rsidR="008F01CB" w:rsidRPr="00FA2601">
        <w:t xml:space="preserve">to be spaced at least 6” but not more than 12” </w:t>
      </w:r>
      <w:proofErr w:type="spellStart"/>
      <w:r w:rsidR="008F01CB" w:rsidRPr="00FA2601">
        <w:t>o.c</w:t>
      </w:r>
      <w:proofErr w:type="spellEnd"/>
      <w:r w:rsidR="008F01CB" w:rsidRPr="00FA2601">
        <w:t xml:space="preserve">. vertically, and shelving over 74” above the floor </w:t>
      </w:r>
      <w:r w:rsidR="00065DDD" w:rsidRPr="00FA2601">
        <w:t>must</w:t>
      </w:r>
      <w:r w:rsidR="008F01CB" w:rsidRPr="00FA2601">
        <w:t xml:space="preserve"> not be counted as part of the required shelf area. It is recommended that all shelving in units equipped with accessible features include fully adjustable shelving to accommodate various reach range requirements.</w:t>
      </w:r>
    </w:p>
    <w:p w14:paraId="0E71B783" w14:textId="77777777" w:rsidR="008F01CB" w:rsidRPr="00FA2601" w:rsidRDefault="008F01CB" w:rsidP="008F01CB">
      <w:pPr>
        <w:pStyle w:val="BodyText"/>
        <w:widowControl/>
      </w:pPr>
    </w:p>
    <w:p w14:paraId="3B99CA12" w14:textId="7AB543C8" w:rsidR="00CD1279" w:rsidRPr="00FA2601" w:rsidRDefault="008F01CB" w:rsidP="00CD1279">
      <w:pPr>
        <w:widowControl/>
        <w:tabs>
          <w:tab w:val="left" w:pos="2020"/>
        </w:tabs>
        <w:ind w:left="1299" w:right="1540"/>
        <w:rPr>
          <w:rFonts w:asciiTheme="minorHAnsi" w:hAnsiTheme="minorHAnsi"/>
          <w:sz w:val="24"/>
        </w:rPr>
      </w:pPr>
      <w:r w:rsidRPr="00FA2601">
        <w:rPr>
          <w:rFonts w:asciiTheme="minorHAnsi" w:hAnsiTheme="minorHAnsi"/>
          <w:sz w:val="24"/>
        </w:rPr>
        <w:t xml:space="preserve">GENERAL STORAGE space </w:t>
      </w:r>
      <w:r w:rsidR="00065DDD" w:rsidRPr="00FA2601">
        <w:rPr>
          <w:rFonts w:asciiTheme="minorHAnsi" w:hAnsiTheme="minorHAnsi"/>
          <w:sz w:val="24"/>
        </w:rPr>
        <w:t>must</w:t>
      </w:r>
      <w:r w:rsidRPr="00FA2601">
        <w:rPr>
          <w:rFonts w:asciiTheme="minorHAnsi" w:hAnsiTheme="minorHAnsi"/>
          <w:sz w:val="24"/>
        </w:rPr>
        <w:t xml:space="preserve"> be provided for the storage of items and equipment essential to the use of the occupants. This storage requirement or capacity is separate from, and in addition to, required closets listed above and/or kitchen storage. General storage may be integrated with required closet space, by separate storage closet(s) within the unit, in assigned/secured storage areas within the same building, or assigned/secured storage areas in separate buildings. </w:t>
      </w:r>
    </w:p>
    <w:p w14:paraId="15E9F832" w14:textId="77777777" w:rsidR="008F01CB" w:rsidRPr="00FA2601" w:rsidRDefault="008F01CB" w:rsidP="00CD1279">
      <w:pPr>
        <w:widowControl/>
        <w:tabs>
          <w:tab w:val="left" w:pos="2020"/>
        </w:tabs>
        <w:ind w:left="1659" w:right="1540"/>
        <w:rPr>
          <w:rFonts w:asciiTheme="minorHAnsi" w:hAnsiTheme="minorHAnsi"/>
          <w:sz w:val="24"/>
        </w:rPr>
      </w:pPr>
    </w:p>
    <w:p w14:paraId="4BE35FF8" w14:textId="77777777" w:rsidR="008F01CB" w:rsidRPr="00FA2601" w:rsidRDefault="008F01CB" w:rsidP="008F01CB">
      <w:pPr>
        <w:pStyle w:val="BodyText"/>
        <w:widowControl/>
        <w:ind w:left="2019"/>
      </w:pPr>
      <w:r w:rsidRPr="00FA2601">
        <w:t>GENERAL STORAGE REQUIREMENTS (in cubic feet)</w:t>
      </w:r>
    </w:p>
    <w:p w14:paraId="6CE583B5" w14:textId="77777777" w:rsidR="008F01CB" w:rsidRPr="00FA2601" w:rsidRDefault="008F01CB" w:rsidP="008F01CB">
      <w:pPr>
        <w:pStyle w:val="BodyText"/>
        <w:widowControl/>
        <w:ind w:left="2739"/>
      </w:pPr>
      <w:r w:rsidRPr="00FA2601">
        <w:t>Dwelling Size:</w:t>
      </w:r>
      <w:r w:rsidRPr="00FA2601">
        <w:tab/>
        <w:t xml:space="preserve">          CF:</w:t>
      </w:r>
    </w:p>
    <w:p w14:paraId="3BFAB60F" w14:textId="77777777" w:rsidR="008F01CB" w:rsidRPr="00FA2601" w:rsidRDefault="008F01CB" w:rsidP="008F01CB">
      <w:pPr>
        <w:pStyle w:val="ListParagraph"/>
        <w:widowControl/>
        <w:numPr>
          <w:ilvl w:val="2"/>
          <w:numId w:val="17"/>
        </w:numPr>
        <w:tabs>
          <w:tab w:val="left" w:pos="2913"/>
          <w:tab w:val="right" w:pos="5185"/>
        </w:tabs>
      </w:pPr>
      <w:r w:rsidRPr="00FA2601">
        <w:t>Bedroom</w:t>
      </w:r>
      <w:r w:rsidRPr="00FA2601">
        <w:tab/>
        <w:t>50</w:t>
      </w:r>
    </w:p>
    <w:p w14:paraId="1C27284E" w14:textId="77777777" w:rsidR="008F01CB" w:rsidRPr="00FA2601" w:rsidRDefault="008F01CB" w:rsidP="008F01CB">
      <w:pPr>
        <w:pStyle w:val="ListParagraph"/>
        <w:widowControl/>
        <w:numPr>
          <w:ilvl w:val="2"/>
          <w:numId w:val="17"/>
        </w:numPr>
        <w:tabs>
          <w:tab w:val="left" w:pos="2913"/>
          <w:tab w:val="right" w:pos="5238"/>
        </w:tabs>
      </w:pPr>
      <w:r w:rsidRPr="00FA2601">
        <w:t>Bedroom</w:t>
      </w:r>
      <w:r w:rsidRPr="00FA2601">
        <w:tab/>
        <w:t>100</w:t>
      </w:r>
    </w:p>
    <w:p w14:paraId="2541FD6C" w14:textId="77777777" w:rsidR="008F01CB" w:rsidRPr="00FA2601" w:rsidRDefault="008F01CB" w:rsidP="008F01CB">
      <w:pPr>
        <w:pStyle w:val="ListParagraph"/>
        <w:widowControl/>
        <w:numPr>
          <w:ilvl w:val="2"/>
          <w:numId w:val="17"/>
        </w:numPr>
        <w:tabs>
          <w:tab w:val="left" w:pos="2913"/>
          <w:tab w:val="right" w:pos="5238"/>
        </w:tabs>
      </w:pPr>
      <w:r w:rsidRPr="00FA2601">
        <w:t>Bedrooms</w:t>
      </w:r>
      <w:r w:rsidRPr="00FA2601">
        <w:tab/>
        <w:t>100</w:t>
      </w:r>
    </w:p>
    <w:p w14:paraId="6FA3DDD7" w14:textId="77777777" w:rsidR="008F01CB" w:rsidRPr="00FA2601" w:rsidRDefault="008F01CB" w:rsidP="008F01CB">
      <w:pPr>
        <w:pStyle w:val="ListParagraph"/>
        <w:widowControl/>
        <w:numPr>
          <w:ilvl w:val="2"/>
          <w:numId w:val="17"/>
        </w:numPr>
        <w:tabs>
          <w:tab w:val="left" w:pos="2913"/>
          <w:tab w:val="right" w:pos="5238"/>
        </w:tabs>
      </w:pPr>
      <w:r w:rsidRPr="00FA2601">
        <w:t>Bedrooms</w:t>
      </w:r>
      <w:r w:rsidRPr="00FA2601">
        <w:tab/>
        <w:t>150</w:t>
      </w:r>
    </w:p>
    <w:p w14:paraId="7C82777D" w14:textId="77777777" w:rsidR="008F01CB" w:rsidRPr="00FA2601" w:rsidRDefault="008F01CB" w:rsidP="008F01CB">
      <w:pPr>
        <w:pStyle w:val="ListParagraph"/>
        <w:widowControl/>
        <w:numPr>
          <w:ilvl w:val="2"/>
          <w:numId w:val="17"/>
        </w:numPr>
        <w:tabs>
          <w:tab w:val="left" w:pos="2913"/>
          <w:tab w:val="right" w:pos="5238"/>
        </w:tabs>
      </w:pPr>
      <w:r w:rsidRPr="00FA2601">
        <w:t>or more Bedrooms</w:t>
      </w:r>
      <w:r w:rsidRPr="00FA2601">
        <w:tab/>
        <w:t>175</w:t>
      </w:r>
    </w:p>
    <w:p w14:paraId="342EF650" w14:textId="1AA16858" w:rsidR="008F01CB" w:rsidRPr="00FA2601" w:rsidRDefault="008F01CB" w:rsidP="008F01CB">
      <w:pPr>
        <w:pStyle w:val="BodyText"/>
        <w:widowControl/>
        <w:ind w:left="2016" w:right="1771"/>
      </w:pPr>
      <w:r w:rsidRPr="00FA2601">
        <w:t xml:space="preserve">Storage spaces less than four feet or more than eight feet in height, or more than four feet in depth without two feet of access space </w:t>
      </w:r>
      <w:r w:rsidR="00065DDD" w:rsidRPr="00FA2601">
        <w:t>must</w:t>
      </w:r>
      <w:r w:rsidRPr="00FA2601">
        <w:t xml:space="preserve"> not be included within the required volume. Storage area requirements </w:t>
      </w:r>
      <w:r w:rsidR="00065DDD" w:rsidRPr="00FA2601">
        <w:t>must</w:t>
      </w:r>
      <w:r w:rsidRPr="00FA2601">
        <w:t xml:space="preserve"> not include access space and/or door swing space.</w:t>
      </w:r>
    </w:p>
    <w:p w14:paraId="08AC374E" w14:textId="77777777" w:rsidR="008F01CB" w:rsidRPr="00FA2601" w:rsidRDefault="008F01CB" w:rsidP="008F01CB">
      <w:pPr>
        <w:pStyle w:val="BodyText"/>
        <w:widowControl/>
        <w:rPr>
          <w:sz w:val="23"/>
        </w:rPr>
      </w:pPr>
    </w:p>
    <w:p w14:paraId="51D24F73" w14:textId="77777777" w:rsidR="008F01CB" w:rsidRPr="00FA2601" w:rsidRDefault="008F01CB" w:rsidP="008F01CB">
      <w:pPr>
        <w:pStyle w:val="ListParagraph"/>
        <w:widowControl/>
        <w:numPr>
          <w:ilvl w:val="0"/>
          <w:numId w:val="20"/>
        </w:numPr>
        <w:tabs>
          <w:tab w:val="left" w:pos="865"/>
        </w:tabs>
        <w:ind w:left="864" w:hanging="285"/>
        <w:rPr>
          <w:b/>
        </w:rPr>
      </w:pPr>
      <w:r w:rsidRPr="00FA2601">
        <w:rPr>
          <w:b/>
          <w:u w:val="single"/>
        </w:rPr>
        <w:t>QUALITY STANDARDS</w:t>
      </w:r>
    </w:p>
    <w:p w14:paraId="0C3EDDC0" w14:textId="77777777" w:rsidR="004C7EDE" w:rsidRPr="00FA2601" w:rsidRDefault="004C7EDE" w:rsidP="008F01CB">
      <w:pPr>
        <w:pStyle w:val="BodyText"/>
        <w:widowControl/>
        <w:ind w:left="579" w:right="1559"/>
      </w:pPr>
    </w:p>
    <w:p w14:paraId="62CDC299" w14:textId="77777777" w:rsidR="008F01CB" w:rsidRPr="00FA2601" w:rsidRDefault="008F01CB" w:rsidP="008F01CB">
      <w:pPr>
        <w:pStyle w:val="BodyText"/>
        <w:widowControl/>
        <w:ind w:left="579" w:right="1559"/>
      </w:pPr>
      <w:r w:rsidRPr="00FA2601">
        <w:t>MaineHousing has experienced that certain materials and/or construction practices are uneconomical when considered over the life of the project or are the cause of reoccurring problems. Therefore, outlined in this section are specific materials, installations, and construction practices that have demonstrated proven performance characteristics, minimum quality and/or durability, and are appropriate to the developments it wishes to finance.</w:t>
      </w:r>
    </w:p>
    <w:p w14:paraId="0AAF5C19" w14:textId="77777777" w:rsidR="008F01CB" w:rsidRPr="00FA2601" w:rsidRDefault="008F01CB" w:rsidP="008F01CB">
      <w:pPr>
        <w:pStyle w:val="BodyText"/>
        <w:widowControl/>
        <w:rPr>
          <w:sz w:val="23"/>
        </w:rPr>
      </w:pPr>
    </w:p>
    <w:p w14:paraId="046CEFDF" w14:textId="312EBBE1" w:rsidR="008F01CB" w:rsidRPr="00FA2601" w:rsidRDefault="008F01CB" w:rsidP="008F01CB">
      <w:pPr>
        <w:pStyle w:val="BodyText"/>
        <w:widowControl/>
        <w:ind w:left="579" w:right="1909"/>
      </w:pPr>
      <w:r w:rsidRPr="00FA2601">
        <w:lastRenderedPageBreak/>
        <w:t xml:space="preserve">In general, MaineHousing’s quality standards are meant to complement, supplement, or improve upon any national, state, or local regulations. However, in any situations where conflicting requirements occur, the more stringent standard, regulation, law, or procedure </w:t>
      </w:r>
      <w:r w:rsidR="007E18C6" w:rsidRPr="00FA2601">
        <w:t>must</w:t>
      </w:r>
      <w:r w:rsidRPr="00FA2601">
        <w:t xml:space="preserve"> apply.</w:t>
      </w:r>
    </w:p>
    <w:p w14:paraId="623AE7BF" w14:textId="77777777" w:rsidR="008F01CB" w:rsidRPr="00FA2601" w:rsidRDefault="008F01CB" w:rsidP="008F01CB">
      <w:pPr>
        <w:pStyle w:val="BodyText"/>
        <w:widowControl/>
        <w:rPr>
          <w:sz w:val="29"/>
        </w:rPr>
      </w:pPr>
    </w:p>
    <w:p w14:paraId="08D96AE6" w14:textId="77777777" w:rsidR="008F01CB" w:rsidRPr="00FA2601" w:rsidRDefault="008F01CB" w:rsidP="008F01CB">
      <w:pPr>
        <w:pStyle w:val="BodyText"/>
        <w:widowControl/>
        <w:ind w:left="579"/>
      </w:pPr>
      <w:r w:rsidRPr="00FA2601">
        <w:rPr>
          <w:u w:val="single"/>
        </w:rPr>
        <w:t>Division 1, General Conditions</w:t>
      </w:r>
    </w:p>
    <w:p w14:paraId="17E6AB3C" w14:textId="77777777" w:rsidR="008F01CB" w:rsidRPr="00FA2601" w:rsidRDefault="008F01CB" w:rsidP="008F01CB">
      <w:pPr>
        <w:pStyle w:val="ListParagraph"/>
        <w:widowControl/>
        <w:numPr>
          <w:ilvl w:val="1"/>
          <w:numId w:val="20"/>
        </w:numPr>
        <w:tabs>
          <w:tab w:val="left" w:pos="1300"/>
        </w:tabs>
      </w:pPr>
      <w:r w:rsidRPr="00FA2601">
        <w:rPr>
          <w:u w:val="single"/>
        </w:rPr>
        <w:t>RESERVED</w:t>
      </w:r>
    </w:p>
    <w:p w14:paraId="0743E0B0" w14:textId="77777777" w:rsidR="008F01CB" w:rsidRPr="00FA2601" w:rsidRDefault="008F01CB" w:rsidP="008F01CB">
      <w:pPr>
        <w:pStyle w:val="BodyText"/>
        <w:widowControl/>
        <w:rPr>
          <w:sz w:val="23"/>
        </w:rPr>
      </w:pPr>
    </w:p>
    <w:p w14:paraId="520F62C7" w14:textId="77777777" w:rsidR="008F01CB" w:rsidRPr="00FA2601" w:rsidRDefault="008F01CB" w:rsidP="008F01CB">
      <w:pPr>
        <w:pStyle w:val="BodyText"/>
        <w:widowControl/>
        <w:ind w:left="579"/>
      </w:pPr>
      <w:r w:rsidRPr="00FA2601">
        <w:rPr>
          <w:u w:val="single"/>
        </w:rPr>
        <w:t>Division 2, Sitework</w:t>
      </w:r>
    </w:p>
    <w:p w14:paraId="334D57E4" w14:textId="77777777" w:rsidR="008F01CB" w:rsidRPr="00FA2601" w:rsidRDefault="008F01CB" w:rsidP="008F01CB">
      <w:pPr>
        <w:pStyle w:val="BodyText"/>
        <w:widowControl/>
      </w:pPr>
    </w:p>
    <w:p w14:paraId="39319960" w14:textId="2C71092D" w:rsidR="008F01CB" w:rsidRPr="00FA2601" w:rsidRDefault="008F01CB" w:rsidP="008F01CB">
      <w:pPr>
        <w:pStyle w:val="ListParagraph"/>
        <w:widowControl/>
        <w:numPr>
          <w:ilvl w:val="0"/>
          <w:numId w:val="16"/>
        </w:numPr>
        <w:tabs>
          <w:tab w:val="left" w:pos="1300"/>
        </w:tabs>
        <w:ind w:right="1606"/>
      </w:pPr>
      <w:r w:rsidRPr="00FA2601">
        <w:rPr>
          <w:u w:val="single"/>
        </w:rPr>
        <w:t>GEOTECHNICAL INVESTIGATION</w:t>
      </w:r>
      <w:r w:rsidRPr="00FA2601">
        <w:t xml:space="preserve"> reports, </w:t>
      </w:r>
      <w:r w:rsidR="007E18C6" w:rsidRPr="00FA2601">
        <w:t>must</w:t>
      </w:r>
      <w:r w:rsidRPr="00FA2601">
        <w:t xml:space="preserve"> </w:t>
      </w:r>
      <w:r w:rsidR="006A7E6E" w:rsidRPr="00FA2601">
        <w:t xml:space="preserve">be provided for all projects and </w:t>
      </w:r>
      <w:r w:rsidRPr="00FA2601">
        <w:t xml:space="preserve">be readily available for viewing or included in the project manual. </w:t>
      </w:r>
      <w:r w:rsidR="006A7E6E" w:rsidRPr="00FA2601">
        <w:t xml:space="preserve">It is critical that these reports include identifying unsuitable soils, contaminated soils, and any ground water issues. </w:t>
      </w:r>
      <w:r w:rsidR="00BE06AE" w:rsidRPr="00FA2601">
        <w:rPr>
          <w:rStyle w:val="cf01"/>
          <w:rFonts w:asciiTheme="minorHAnsi" w:hAnsiTheme="minorHAnsi"/>
          <w:sz w:val="24"/>
          <w:szCs w:val="24"/>
        </w:rPr>
        <w:t>Reports should in</w:t>
      </w:r>
      <w:r w:rsidR="008F4C3F">
        <w:rPr>
          <w:rStyle w:val="cf01"/>
          <w:rFonts w:asciiTheme="minorHAnsi" w:hAnsiTheme="minorHAnsi"/>
          <w:sz w:val="24"/>
          <w:szCs w:val="24"/>
        </w:rPr>
        <w:t>dicate</w:t>
      </w:r>
      <w:r w:rsidR="00BE06AE" w:rsidRPr="00FA2601">
        <w:rPr>
          <w:rStyle w:val="cf01"/>
          <w:rFonts w:asciiTheme="minorHAnsi" w:hAnsiTheme="minorHAnsi"/>
          <w:sz w:val="24"/>
          <w:szCs w:val="24"/>
        </w:rPr>
        <w:t xml:space="preserve"> whether additional testing and variations from typical foundation specifications may be necessary.</w:t>
      </w:r>
      <w:r w:rsidR="00BE06AE" w:rsidRPr="00FA2601">
        <w:rPr>
          <w:rStyle w:val="cf01"/>
        </w:rPr>
        <w:t xml:space="preserve"> </w:t>
      </w:r>
      <w:r w:rsidRPr="00FA2601">
        <w:t xml:space="preserve">Note: Projects of limited site work scope, such as renovations to existing structures, may not be required to provide geotechnical investigations. Such scopes </w:t>
      </w:r>
      <w:r w:rsidR="007E18C6" w:rsidRPr="00FA2601">
        <w:t>must</w:t>
      </w:r>
      <w:r w:rsidRPr="00FA2601">
        <w:t xml:space="preserve"> be reviewed and a determination of applicability </w:t>
      </w:r>
      <w:r w:rsidR="007E18C6" w:rsidRPr="00FA2601">
        <w:t>must</w:t>
      </w:r>
      <w:r w:rsidRPr="00FA2601">
        <w:t xml:space="preserve"> be made by the project’s construction analyst.</w:t>
      </w:r>
    </w:p>
    <w:p w14:paraId="3ED5BFA8" w14:textId="378C29AA" w:rsidR="008F01CB" w:rsidRPr="00FA2601" w:rsidRDefault="008F01CB" w:rsidP="008F01CB">
      <w:pPr>
        <w:pStyle w:val="ListParagraph"/>
        <w:widowControl/>
        <w:numPr>
          <w:ilvl w:val="0"/>
          <w:numId w:val="16"/>
        </w:numPr>
        <w:tabs>
          <w:tab w:val="left" w:pos="1300"/>
        </w:tabs>
        <w:ind w:right="2169"/>
      </w:pPr>
      <w:r w:rsidRPr="00FA2601">
        <w:rPr>
          <w:u w:val="single"/>
        </w:rPr>
        <w:t>SOIL TESTING</w:t>
      </w:r>
      <w:r w:rsidRPr="00FA2601">
        <w:t xml:space="preserve"> services from a qualified testing agency </w:t>
      </w:r>
      <w:r w:rsidR="007E18C6" w:rsidRPr="00FA2601">
        <w:t>must</w:t>
      </w:r>
      <w:r w:rsidRPr="00FA2601">
        <w:t xml:space="preserve"> be retained by owner or contractor to monitor and test all critical soil fill operations.</w:t>
      </w:r>
    </w:p>
    <w:p w14:paraId="4FE4DA56" w14:textId="57513024" w:rsidR="00A85E36" w:rsidRPr="00FA2601" w:rsidRDefault="00A85E36" w:rsidP="008F01CB">
      <w:pPr>
        <w:pStyle w:val="ListParagraph"/>
        <w:widowControl/>
        <w:numPr>
          <w:ilvl w:val="0"/>
          <w:numId w:val="16"/>
        </w:numPr>
        <w:tabs>
          <w:tab w:val="left" w:pos="1300"/>
        </w:tabs>
        <w:ind w:right="2169"/>
      </w:pPr>
      <w:r w:rsidRPr="00FA2601">
        <w:rPr>
          <w:u w:val="single"/>
        </w:rPr>
        <w:t>CLEARANCE BELOW SIDING</w:t>
      </w:r>
      <w:r w:rsidRPr="00FA2601">
        <w:t xml:space="preserve"> to ground grade </w:t>
      </w:r>
      <w:r w:rsidR="007E18C6" w:rsidRPr="00FA2601">
        <w:t>must</w:t>
      </w:r>
      <w:r w:rsidRPr="00FA2601">
        <w:t xml:space="preserve"> be a minimum of 6”.</w:t>
      </w:r>
    </w:p>
    <w:p w14:paraId="29266A52" w14:textId="75A919BD" w:rsidR="008F01CB" w:rsidRPr="00FA2601" w:rsidRDefault="008F01CB" w:rsidP="008F01CB">
      <w:pPr>
        <w:pStyle w:val="ListParagraph"/>
        <w:widowControl/>
        <w:numPr>
          <w:ilvl w:val="0"/>
          <w:numId w:val="16"/>
        </w:numPr>
        <w:tabs>
          <w:tab w:val="left" w:pos="1300"/>
        </w:tabs>
        <w:ind w:right="1610"/>
      </w:pPr>
      <w:r w:rsidRPr="00FA2601">
        <w:rPr>
          <w:u w:val="single"/>
        </w:rPr>
        <w:t>POSITIVE DRAINAGE</w:t>
      </w:r>
      <w:r w:rsidRPr="00FA2601">
        <w:t xml:space="preserve"> slopes away from all buildings </w:t>
      </w:r>
      <w:r w:rsidR="007E18C6" w:rsidRPr="00FA2601">
        <w:t>must</w:t>
      </w:r>
      <w:r w:rsidRPr="00FA2601">
        <w:t xml:space="preserve"> be provided; a 6” pitch in the first 10 feet is a recommended minimum slope. In the event of the inability to provide such natural drainage, an engineered drainage system may be provided.</w:t>
      </w:r>
    </w:p>
    <w:p w14:paraId="41C9A0E8" w14:textId="5D8CBBBB" w:rsidR="008F01CB" w:rsidRPr="00FA2601" w:rsidRDefault="008F01CB" w:rsidP="008F01CB">
      <w:pPr>
        <w:pStyle w:val="ListParagraph"/>
        <w:widowControl/>
        <w:numPr>
          <w:ilvl w:val="0"/>
          <w:numId w:val="16"/>
        </w:numPr>
        <w:tabs>
          <w:tab w:val="left" w:pos="1300"/>
        </w:tabs>
        <w:ind w:right="1899"/>
      </w:pPr>
      <w:r w:rsidRPr="00FA2601">
        <w:rPr>
          <w:u w:val="single"/>
        </w:rPr>
        <w:t>FOUNDATION DRAINS</w:t>
      </w:r>
      <w:r w:rsidRPr="00FA2601">
        <w:t xml:space="preserve"> </w:t>
      </w:r>
      <w:r w:rsidR="007E18C6" w:rsidRPr="00FA2601">
        <w:t>must</w:t>
      </w:r>
      <w:r w:rsidRPr="00FA2601">
        <w:t xml:space="preserve"> be provided for all foundation types including frost wall designs. Th</w:t>
      </w:r>
      <w:r w:rsidR="008F4C3F">
        <w:t>is includes</w:t>
      </w:r>
      <w:r w:rsidRPr="00FA2601">
        <w:t xml:space="preserve"> drains</w:t>
      </w:r>
      <w:r w:rsidR="008F4C3F">
        <w:t xml:space="preserve"> </w:t>
      </w:r>
      <w:r w:rsidRPr="00FA2601">
        <w:t>both inside and outside of all walls unless soil and/or site conditions can adequately justify alternative designs. Soils Engineers’ (geotechnical) reports must be provided as part of any requests for alternatives. These drains should connect to a permanent and positive storm drainage system or daylight to a properly designed surface drainage system. All daylight drains should have their outlooks screened and protected from erosion and the entrance of rodents. Backflow preventers should be provided for all foundation drains.</w:t>
      </w:r>
    </w:p>
    <w:p w14:paraId="6F2ECB4E" w14:textId="14641518" w:rsidR="008F01CB" w:rsidRPr="00FA2601" w:rsidRDefault="008F01CB" w:rsidP="008F01CB">
      <w:pPr>
        <w:pStyle w:val="ListParagraph"/>
        <w:widowControl/>
        <w:numPr>
          <w:ilvl w:val="0"/>
          <w:numId w:val="16"/>
        </w:numPr>
        <w:tabs>
          <w:tab w:val="left" w:pos="1300"/>
        </w:tabs>
        <w:ind w:right="1726"/>
      </w:pPr>
      <w:r w:rsidRPr="00FA2601">
        <w:rPr>
          <w:u w:val="single"/>
        </w:rPr>
        <w:t>PASSIVE OR ACTIVE UNDER SLAB RADON VENTING SYSTEMS</w:t>
      </w:r>
      <w:r w:rsidRPr="00FA2601">
        <w:t xml:space="preserve"> </w:t>
      </w:r>
      <w:r w:rsidR="007E18C6" w:rsidRPr="00FA2601">
        <w:t>must</w:t>
      </w:r>
      <w:r w:rsidRPr="00FA2601">
        <w:t xml:space="preserve"> be provided beneath all slabs-on-grade </w:t>
      </w:r>
      <w:r w:rsidR="006A7E6E" w:rsidRPr="00FA2601">
        <w:t xml:space="preserve">(including basement slabs) </w:t>
      </w:r>
      <w:r w:rsidRPr="00FA2601">
        <w:t xml:space="preserve">and measures should be taken to prevent unwanted air leakage into the gas permeable layer. The interior radon piping should be run within the thermal envelop and be properly labeled. All passive system pipe routes </w:t>
      </w:r>
      <w:r w:rsidR="007E18C6" w:rsidRPr="00FA2601">
        <w:t>must</w:t>
      </w:r>
      <w:r w:rsidRPr="00FA2601">
        <w:t xml:space="preserve"> provide space for installing a radon fan and a monitor should testing confirm the need for such added components. Provide an electrical supply adjacent to the vent stack that is located above the highest occupied space and provides adequate clearance for the potential future installation of a fan. Consideration should be given for access to this location. Whenever practicable, the system should be vented through the highest roof or ridge in such a position that it cannot be covered by snow or other material. The vent stack discharge </w:t>
      </w:r>
      <w:r w:rsidR="007E18C6" w:rsidRPr="00FA2601">
        <w:t>must</w:t>
      </w:r>
      <w:r w:rsidRPr="00FA2601">
        <w:t xml:space="preserve"> meet the separation distances required by code from any window, door, or other opening into the conditioned space. Active systems may be required if radon testing confirms the need for such added capacity.</w:t>
      </w:r>
      <w:r w:rsidR="00E952FD" w:rsidRPr="00FA2601">
        <w:t xml:space="preserve"> It is recommended that the system design be completed by a Maine Registered Mitigation Contractor and comply with ANSI AARST RMS_MF 2018 with 12/20 revisions.</w:t>
      </w:r>
    </w:p>
    <w:p w14:paraId="713A662B" w14:textId="5635664B" w:rsidR="008F01CB" w:rsidRPr="00FA2601" w:rsidRDefault="008F01CB" w:rsidP="008F01CB">
      <w:pPr>
        <w:pStyle w:val="ListParagraph"/>
        <w:widowControl/>
        <w:numPr>
          <w:ilvl w:val="0"/>
          <w:numId w:val="16"/>
        </w:numPr>
        <w:tabs>
          <w:tab w:val="left" w:pos="1300"/>
        </w:tabs>
        <w:ind w:right="1751"/>
      </w:pPr>
      <w:r w:rsidRPr="00FA2601">
        <w:rPr>
          <w:u w:val="single"/>
        </w:rPr>
        <w:t>FLOOR DRAINS AND/OR SUMPS</w:t>
      </w:r>
      <w:r w:rsidRPr="00FA2601">
        <w:t xml:space="preserve"> </w:t>
      </w:r>
      <w:r w:rsidR="007E18C6" w:rsidRPr="00FA2601">
        <w:t>must</w:t>
      </w:r>
      <w:r w:rsidRPr="00FA2601">
        <w:t xml:space="preserve"> be provided in all basements</w:t>
      </w:r>
      <w:r w:rsidR="006A7E6E" w:rsidRPr="00FA2601">
        <w:t xml:space="preserve"> and mechanical rooms</w:t>
      </w:r>
      <w:r w:rsidRPr="00FA2601">
        <w:t xml:space="preserve">. The floor should be pitched to these drains or sumps and, to the maximum extent feasible, these should be connected to a positive drainage system, exterior of the building to daylight or </w:t>
      </w:r>
      <w:r w:rsidR="00A85E36" w:rsidRPr="00FA2601">
        <w:t xml:space="preserve">approved </w:t>
      </w:r>
      <w:r w:rsidRPr="00FA2601">
        <w:t xml:space="preserve">storm water </w:t>
      </w:r>
      <w:r w:rsidR="00A85E36" w:rsidRPr="00FA2601">
        <w:t xml:space="preserve">management </w:t>
      </w:r>
      <w:r w:rsidRPr="00FA2601">
        <w:t xml:space="preserve">system. Connections to storm water </w:t>
      </w:r>
      <w:r w:rsidRPr="00FA2601">
        <w:lastRenderedPageBreak/>
        <w:t xml:space="preserve">systems should be equipped with backflow preventers. Any such floor penetrations </w:t>
      </w:r>
      <w:r w:rsidR="007E18C6" w:rsidRPr="00FA2601">
        <w:t>must</w:t>
      </w:r>
      <w:r w:rsidRPr="00FA2601">
        <w:t xml:space="preserve"> be tightly sealed against radon gas entry.</w:t>
      </w:r>
    </w:p>
    <w:p w14:paraId="686E831E" w14:textId="77777777" w:rsidR="008F01CB" w:rsidRPr="00FA2601" w:rsidRDefault="008F01CB" w:rsidP="008F01CB">
      <w:pPr>
        <w:pStyle w:val="ListParagraph"/>
        <w:widowControl/>
        <w:numPr>
          <w:ilvl w:val="0"/>
          <w:numId w:val="16"/>
        </w:numPr>
        <w:tabs>
          <w:tab w:val="left" w:pos="1300"/>
        </w:tabs>
        <w:ind w:right="1839"/>
      </w:pPr>
      <w:r w:rsidRPr="00FA2601">
        <w:rPr>
          <w:u w:val="single"/>
        </w:rPr>
        <w:t>SUBSURFACE DRAIN PIPING</w:t>
      </w:r>
      <w:r w:rsidRPr="00FA2601">
        <w:t xml:space="preserve"> of styrene or corrugated polyethylene pipe may be used for foundation drains, leaching fields, or other below grade applications only when the materials and its installation are in accordance with ASTM Standards. Rigid perforated PVC pipe is also permissible provided the minimum wall thickness for 4” pipe is 0.075”, and for 6” pipe is 0.10”, and it is installed in accordance with applicable ASTM Standards.</w:t>
      </w:r>
    </w:p>
    <w:p w14:paraId="72A90DB5" w14:textId="311EDB4A" w:rsidR="008F01CB" w:rsidRPr="00FA2601" w:rsidRDefault="008F01CB" w:rsidP="008F01CB">
      <w:pPr>
        <w:pStyle w:val="ListParagraph"/>
        <w:widowControl/>
        <w:numPr>
          <w:ilvl w:val="0"/>
          <w:numId w:val="16"/>
        </w:numPr>
        <w:tabs>
          <w:tab w:val="left" w:pos="1300"/>
        </w:tabs>
        <w:ind w:right="1810"/>
      </w:pPr>
      <w:r w:rsidRPr="00FA2601">
        <w:rPr>
          <w:u w:val="single"/>
        </w:rPr>
        <w:t>POLYETHYLENE OR OTHER APPROVED VAPOR/MOISTURE/RADON BARRIER MATERIAL</w:t>
      </w:r>
      <w:r w:rsidRPr="00FA2601">
        <w:t xml:space="preserve"> </w:t>
      </w:r>
      <w:r w:rsidR="007E18C6" w:rsidRPr="00FA2601">
        <w:t>must</w:t>
      </w:r>
      <w:r w:rsidRPr="00FA2601">
        <w:t xml:space="preserve"> be placed under all concrete slabs, including basement and/or crawl space and on-grade floors. Polyethylene under slabs and in crawl spaces </w:t>
      </w:r>
      <w:r w:rsidR="007E18C6" w:rsidRPr="00FA2601">
        <w:t>must</w:t>
      </w:r>
      <w:r w:rsidRPr="00FA2601">
        <w:t xml:space="preserve"> be at least six (6) mils thick and </w:t>
      </w:r>
      <w:r w:rsidR="007E18C6" w:rsidRPr="00FA2601">
        <w:t>must</w:t>
      </w:r>
      <w:r w:rsidRPr="00FA2601">
        <w:t xml:space="preserve"> have all joints lapped a minimum of six inches and sealed with mastic or tape. All pipe or other penetrations </w:t>
      </w:r>
      <w:r w:rsidR="007E18C6" w:rsidRPr="00FA2601">
        <w:t>must</w:t>
      </w:r>
      <w:r w:rsidRPr="00FA2601">
        <w:t xml:space="preserve"> have the vapor/moisture/radon barrier taped around them in a secure fashion to prevent moisture and/or gas infiltration.</w:t>
      </w:r>
      <w:r w:rsidR="006A7E6E" w:rsidRPr="00FA2601">
        <w:t xml:space="preserve"> All edges of barrier</w:t>
      </w:r>
      <w:r w:rsidR="00AC2BD4" w:rsidRPr="00FA2601">
        <w:t xml:space="preserve"> materials </w:t>
      </w:r>
      <w:r w:rsidR="007E18C6" w:rsidRPr="00FA2601">
        <w:t>must</w:t>
      </w:r>
      <w:r w:rsidR="00AC2BD4" w:rsidRPr="00FA2601">
        <w:t xml:space="preserve"> be sealed to impervious perimeter surfaces.</w:t>
      </w:r>
    </w:p>
    <w:p w14:paraId="5A7FC39A" w14:textId="20CA611B" w:rsidR="008F01CB" w:rsidRPr="00FA2601" w:rsidRDefault="008F01CB" w:rsidP="008F01CB">
      <w:pPr>
        <w:pStyle w:val="ListParagraph"/>
        <w:widowControl/>
        <w:numPr>
          <w:ilvl w:val="0"/>
          <w:numId w:val="16"/>
        </w:numPr>
        <w:tabs>
          <w:tab w:val="left" w:pos="1300"/>
        </w:tabs>
        <w:ind w:right="1855"/>
      </w:pPr>
      <w:r w:rsidRPr="00FA2601">
        <w:rPr>
          <w:u w:val="single"/>
        </w:rPr>
        <w:t>LIQUID ASPHALT AND/OR GRAVEL ROADS AND/OR DRIVES</w:t>
      </w:r>
      <w:r w:rsidRPr="00FA2601">
        <w:t xml:space="preserve"> are not acceptable within the project bounds. Such surfaces, if acceptable by town standards, may be considered </w:t>
      </w:r>
      <w:r w:rsidR="00A85E36" w:rsidRPr="00FA2601">
        <w:t>outside</w:t>
      </w:r>
      <w:r w:rsidRPr="00FA2601">
        <w:t xml:space="preserve"> the project bounds.</w:t>
      </w:r>
    </w:p>
    <w:p w14:paraId="727FC5AE" w14:textId="3B6FAFE4" w:rsidR="008F01CB" w:rsidRPr="00FA2601" w:rsidRDefault="008F01CB" w:rsidP="008F01CB">
      <w:pPr>
        <w:pStyle w:val="ListParagraph"/>
        <w:widowControl/>
        <w:numPr>
          <w:ilvl w:val="0"/>
          <w:numId w:val="16"/>
        </w:numPr>
        <w:tabs>
          <w:tab w:val="left" w:pos="1300"/>
        </w:tabs>
        <w:ind w:right="2020"/>
      </w:pPr>
      <w:r w:rsidRPr="00FA2601">
        <w:rPr>
          <w:u w:val="single"/>
        </w:rPr>
        <w:t>EROSION</w:t>
      </w:r>
      <w:r w:rsidRPr="00FA2601">
        <w:t xml:space="preserve"> during and after construction </w:t>
      </w:r>
      <w:r w:rsidR="007E18C6" w:rsidRPr="00FA2601">
        <w:t>must</w:t>
      </w:r>
      <w:r w:rsidRPr="00FA2601">
        <w:t xml:space="preserve"> be controlled in accordance with the “Standards and Specifications” published in the “Environmental Quality Handbook” by the Maine Soil and Water Conservation Commission.</w:t>
      </w:r>
    </w:p>
    <w:p w14:paraId="2ACFA324" w14:textId="2717DCE3" w:rsidR="008F01CB" w:rsidRPr="00FA2601" w:rsidRDefault="008F01CB" w:rsidP="008F01CB">
      <w:pPr>
        <w:pStyle w:val="ListParagraph"/>
        <w:widowControl/>
        <w:numPr>
          <w:ilvl w:val="0"/>
          <w:numId w:val="16"/>
        </w:numPr>
        <w:tabs>
          <w:tab w:val="left" w:pos="1300"/>
        </w:tabs>
        <w:ind w:right="1864"/>
      </w:pPr>
      <w:r w:rsidRPr="00FA2601">
        <w:rPr>
          <w:u w:val="single"/>
        </w:rPr>
        <w:t>FOUNDATION FOOTINGS</w:t>
      </w:r>
      <w:r w:rsidRPr="00FA2601">
        <w:t xml:space="preserve"> </w:t>
      </w:r>
      <w:r w:rsidR="007E18C6" w:rsidRPr="00FA2601">
        <w:t>must</w:t>
      </w:r>
      <w:r w:rsidRPr="00FA2601">
        <w:t xml:space="preserve"> be constructed on undisturbed material unless otherwise specified by the designer-of-record. All fill placed under footings must be engineered fill, designed, tested, and certified by a Professional Engineer, registered in the State of Maine.</w:t>
      </w:r>
    </w:p>
    <w:p w14:paraId="7AB26A86" w14:textId="15B5346B" w:rsidR="008F01CB" w:rsidRPr="00FA2601" w:rsidRDefault="008F01CB" w:rsidP="008F01CB">
      <w:pPr>
        <w:pStyle w:val="ListParagraph"/>
        <w:widowControl/>
        <w:numPr>
          <w:ilvl w:val="0"/>
          <w:numId w:val="16"/>
        </w:numPr>
        <w:tabs>
          <w:tab w:val="left" w:pos="1300"/>
        </w:tabs>
        <w:ind w:right="1864"/>
      </w:pPr>
      <w:r w:rsidRPr="00FA2601">
        <w:rPr>
          <w:u w:val="single"/>
        </w:rPr>
        <w:t>PARKING</w:t>
      </w:r>
      <w:r w:rsidRPr="00FA2601">
        <w:t xml:space="preserve"> </w:t>
      </w:r>
      <w:r w:rsidR="007E18C6" w:rsidRPr="00FA2601">
        <w:t>must</w:t>
      </w:r>
      <w:r w:rsidRPr="00FA2601">
        <w:t xml:space="preserve"> be provided at a minimum </w:t>
      </w:r>
      <w:r w:rsidR="00AC2BD4" w:rsidRPr="00FA2601">
        <w:t xml:space="preserve">rate </w:t>
      </w:r>
      <w:r w:rsidRPr="00FA2601">
        <w:t xml:space="preserve">of 1 parking space per dwelling unit. This </w:t>
      </w:r>
      <w:r w:rsidR="007E18C6" w:rsidRPr="00FA2601">
        <w:t>must</w:t>
      </w:r>
      <w:r w:rsidRPr="00FA2601">
        <w:t xml:space="preserve"> include </w:t>
      </w:r>
      <w:r w:rsidRPr="00FA2601">
        <w:rPr>
          <w:rFonts w:cs="Helvetica"/>
          <w:iCs/>
          <w:szCs w:val="24"/>
        </w:rPr>
        <w:t xml:space="preserve">one properly sized and identified space per accessible unit as required by laws or regulations. One space per pledged accessible unit is encouraged but only required upon request for accommodation. It is suggested that site planning include reserving space for any such future accommodations. Accessible parking spaces </w:t>
      </w:r>
      <w:r w:rsidR="007E18C6" w:rsidRPr="00FA2601">
        <w:rPr>
          <w:rFonts w:cs="Helvetica"/>
          <w:iCs/>
          <w:szCs w:val="24"/>
        </w:rPr>
        <w:t>must</w:t>
      </w:r>
      <w:r w:rsidRPr="00FA2601">
        <w:rPr>
          <w:rFonts w:cs="Helvetica"/>
          <w:iCs/>
          <w:szCs w:val="24"/>
        </w:rPr>
        <w:t xml:space="preserve"> be provided at the same ratio as overall parking spaces in the event that less than 1:1 parking is accepted. Accessible van parking for tenants </w:t>
      </w:r>
      <w:r w:rsidR="007E18C6" w:rsidRPr="00FA2601">
        <w:rPr>
          <w:rFonts w:cs="Helvetica"/>
          <w:iCs/>
          <w:szCs w:val="24"/>
        </w:rPr>
        <w:t>must</w:t>
      </w:r>
      <w:r w:rsidRPr="00FA2601">
        <w:rPr>
          <w:rFonts w:cs="Helvetica"/>
          <w:iCs/>
          <w:szCs w:val="24"/>
        </w:rPr>
        <w:t xml:space="preserve"> be provided at a ratio of 1 per every 6 accessible spaces per accessible unit as required by laws or regulations (not including pledged units) or as needed for requests for accommodation. </w:t>
      </w:r>
      <w:r w:rsidR="00AC2BD4" w:rsidRPr="00FA2601">
        <w:rPr>
          <w:rFonts w:cs="Helvetica"/>
          <w:iCs/>
          <w:szCs w:val="24"/>
        </w:rPr>
        <w:t xml:space="preserve"> Parking for guests and/or staff </w:t>
      </w:r>
      <w:r w:rsidR="007E18C6" w:rsidRPr="00FA2601">
        <w:rPr>
          <w:rFonts w:cs="Helvetica"/>
          <w:iCs/>
          <w:szCs w:val="24"/>
        </w:rPr>
        <w:t>must</w:t>
      </w:r>
      <w:r w:rsidR="00AC2BD4" w:rsidRPr="00FA2601">
        <w:rPr>
          <w:rFonts w:cs="Helvetica"/>
          <w:iCs/>
          <w:szCs w:val="24"/>
        </w:rPr>
        <w:t xml:space="preserve"> be provided separate from </w:t>
      </w:r>
      <w:r w:rsidR="00CA0500" w:rsidRPr="00FA2601">
        <w:rPr>
          <w:rFonts w:cs="Helvetica"/>
          <w:iCs/>
          <w:szCs w:val="24"/>
        </w:rPr>
        <w:t>t</w:t>
      </w:r>
      <w:r w:rsidR="003D6968" w:rsidRPr="00FA2601">
        <w:rPr>
          <w:rFonts w:cs="Helvetica"/>
          <w:iCs/>
          <w:szCs w:val="24"/>
        </w:rPr>
        <w:t>enant parking on an as-</w:t>
      </w:r>
      <w:r w:rsidR="00AC2BD4" w:rsidRPr="00FA2601">
        <w:rPr>
          <w:rFonts w:cs="Helvetica"/>
          <w:iCs/>
          <w:szCs w:val="24"/>
        </w:rPr>
        <w:t>needed basis.</w:t>
      </w:r>
    </w:p>
    <w:p w14:paraId="29AD9DB4" w14:textId="77777777" w:rsidR="008F01CB" w:rsidRPr="00FA2601" w:rsidRDefault="008F01CB" w:rsidP="008F01CB">
      <w:pPr>
        <w:pStyle w:val="ListParagraph"/>
        <w:widowControl/>
        <w:tabs>
          <w:tab w:val="left" w:pos="1300"/>
        </w:tabs>
        <w:ind w:left="1350" w:right="1732" w:firstLine="0"/>
      </w:pPr>
    </w:p>
    <w:p w14:paraId="0487C229" w14:textId="77777777" w:rsidR="008F01CB" w:rsidRPr="00FA2601" w:rsidRDefault="008F01CB" w:rsidP="008F01CB">
      <w:pPr>
        <w:pStyle w:val="ListParagraph"/>
        <w:widowControl/>
        <w:tabs>
          <w:tab w:val="left" w:pos="1300"/>
        </w:tabs>
        <w:ind w:left="1350" w:right="1732" w:firstLine="0"/>
      </w:pPr>
      <w:r w:rsidRPr="00FA2601">
        <w:t xml:space="preserve">For sites with limited developable area for on-site parking such that 1:1 unit/parking ratio cannot be met or is not justified, an alternative parking plan will be considered by MaineHousing on a case-by-case basis. </w:t>
      </w:r>
    </w:p>
    <w:p w14:paraId="6730421C" w14:textId="77777777" w:rsidR="008F01CB" w:rsidRPr="00FA2601" w:rsidRDefault="008F01CB" w:rsidP="008F01CB">
      <w:pPr>
        <w:pStyle w:val="ListParagraph"/>
        <w:widowControl/>
        <w:tabs>
          <w:tab w:val="left" w:pos="1300"/>
        </w:tabs>
        <w:ind w:left="1350" w:right="1732" w:firstLine="0"/>
      </w:pPr>
    </w:p>
    <w:p w14:paraId="4165143F" w14:textId="7B4FB323" w:rsidR="008F01CB" w:rsidRPr="00FA2601" w:rsidRDefault="008F01CB" w:rsidP="008F01CB">
      <w:pPr>
        <w:pStyle w:val="ListParagraph"/>
        <w:widowControl/>
        <w:tabs>
          <w:tab w:val="left" w:pos="1300"/>
        </w:tabs>
        <w:ind w:left="1350" w:right="1732" w:firstLine="0"/>
      </w:pPr>
      <w:r w:rsidRPr="00FA2601">
        <w:t xml:space="preserve">In order to be considered for less than a 1:1 unit/parking ratio, the Developer </w:t>
      </w:r>
      <w:r w:rsidR="007E18C6" w:rsidRPr="00FA2601">
        <w:t>must</w:t>
      </w:r>
      <w:r w:rsidRPr="00FA2601">
        <w:t xml:space="preserve">, </w:t>
      </w:r>
      <w:r w:rsidRPr="00FA2601">
        <w:rPr>
          <w:u w:val="single"/>
        </w:rPr>
        <w:t>as part of the pre-application phase</w:t>
      </w:r>
      <w:r w:rsidRPr="00FA2601">
        <w:t xml:space="preserve">, document a plan that meets the local municipality’s requirements or, if none are available, the following: </w:t>
      </w:r>
    </w:p>
    <w:p w14:paraId="5DC69A30" w14:textId="77777777" w:rsidR="008F01CB" w:rsidRPr="00FA2601" w:rsidRDefault="008F01CB" w:rsidP="008F01CB">
      <w:pPr>
        <w:pStyle w:val="ListParagraph"/>
        <w:widowControl/>
        <w:numPr>
          <w:ilvl w:val="1"/>
          <w:numId w:val="16"/>
        </w:numPr>
        <w:tabs>
          <w:tab w:val="left" w:pos="2019"/>
          <w:tab w:val="left" w:pos="2020"/>
        </w:tabs>
        <w:ind w:right="1941"/>
      </w:pPr>
      <w:r w:rsidRPr="00FA2601">
        <w:t>Documents the demand for on-site or off-site parking consistent with projects of similar size, location, and population.</w:t>
      </w:r>
    </w:p>
    <w:p w14:paraId="27161375" w14:textId="77777777" w:rsidR="008F01CB" w:rsidRPr="00FA2601" w:rsidRDefault="008F01CB" w:rsidP="008F01CB">
      <w:pPr>
        <w:pStyle w:val="ListParagraph"/>
        <w:widowControl/>
        <w:numPr>
          <w:ilvl w:val="1"/>
          <w:numId w:val="16"/>
        </w:numPr>
        <w:tabs>
          <w:tab w:val="left" w:pos="2020"/>
        </w:tabs>
        <w:ind w:right="1870"/>
      </w:pPr>
      <w:r w:rsidRPr="00FA2601">
        <w:t>Documents the availability and costs of transportation alternatives that service the project site.</w:t>
      </w:r>
    </w:p>
    <w:p w14:paraId="14F53830" w14:textId="77777777" w:rsidR="008F01CB" w:rsidRPr="00FA2601" w:rsidRDefault="008F01CB" w:rsidP="008F01CB">
      <w:pPr>
        <w:pStyle w:val="ListParagraph"/>
        <w:widowControl/>
        <w:numPr>
          <w:ilvl w:val="1"/>
          <w:numId w:val="16"/>
        </w:numPr>
        <w:tabs>
          <w:tab w:val="left" w:pos="2019"/>
          <w:tab w:val="left" w:pos="2020"/>
        </w:tabs>
        <w:ind w:right="1950"/>
      </w:pPr>
      <w:r w:rsidRPr="00FA2601">
        <w:lastRenderedPageBreak/>
        <w:t>Describes alternatives to car parking that will be provided on-site such as parking for motorcycles and/or scooters and/or storage for bicycles.</w:t>
      </w:r>
    </w:p>
    <w:p w14:paraId="1E794442" w14:textId="77777777" w:rsidR="008F01CB" w:rsidRPr="00FA2601" w:rsidRDefault="008F01CB" w:rsidP="008F01CB">
      <w:pPr>
        <w:pStyle w:val="ListParagraph"/>
        <w:widowControl/>
        <w:numPr>
          <w:ilvl w:val="1"/>
          <w:numId w:val="16"/>
        </w:numPr>
        <w:tabs>
          <w:tab w:val="left" w:pos="2020"/>
        </w:tabs>
        <w:ind w:right="2187"/>
      </w:pPr>
      <w:r w:rsidRPr="00FA2601">
        <w:t>Describes any proposed tenant incentive programs that will reduce car parking needs.</w:t>
      </w:r>
    </w:p>
    <w:p w14:paraId="2D3C6202" w14:textId="77777777" w:rsidR="008F01CB" w:rsidRPr="00FA2601" w:rsidRDefault="008F01CB" w:rsidP="008F01CB">
      <w:pPr>
        <w:pStyle w:val="ListParagraph"/>
        <w:widowControl/>
        <w:numPr>
          <w:ilvl w:val="1"/>
          <w:numId w:val="16"/>
        </w:numPr>
        <w:tabs>
          <w:tab w:val="left" w:pos="2019"/>
          <w:tab w:val="left" w:pos="2020"/>
        </w:tabs>
        <w:ind w:right="2107"/>
      </w:pPr>
      <w:r w:rsidRPr="00FA2601">
        <w:t>Describes tenant education efforts that will be implemented that will reduce car parking needs.</w:t>
      </w:r>
    </w:p>
    <w:p w14:paraId="0088ABE4" w14:textId="77777777" w:rsidR="008F01CB" w:rsidRPr="00FA2601" w:rsidRDefault="008F01CB" w:rsidP="008F01CB">
      <w:pPr>
        <w:pStyle w:val="ListParagraph"/>
        <w:widowControl/>
        <w:numPr>
          <w:ilvl w:val="1"/>
          <w:numId w:val="16"/>
        </w:numPr>
        <w:tabs>
          <w:tab w:val="left" w:pos="2019"/>
          <w:tab w:val="left" w:pos="2020"/>
        </w:tabs>
        <w:ind w:right="2533"/>
      </w:pPr>
      <w:r w:rsidRPr="00FA2601">
        <w:t>Provides for timely and ongoing monitoring of the plan and describes how adjustments to the plan will be implemented.</w:t>
      </w:r>
    </w:p>
    <w:p w14:paraId="1636F00B" w14:textId="58412243" w:rsidR="008F01CB" w:rsidRPr="00FA2601" w:rsidRDefault="008F01CB" w:rsidP="008F01CB">
      <w:pPr>
        <w:pStyle w:val="ListParagraph"/>
        <w:widowControl/>
        <w:numPr>
          <w:ilvl w:val="1"/>
          <w:numId w:val="16"/>
        </w:numPr>
        <w:tabs>
          <w:tab w:val="left" w:pos="2020"/>
        </w:tabs>
        <w:ind w:right="1830"/>
      </w:pPr>
      <w:r w:rsidRPr="00FA2601">
        <w:t xml:space="preserve">In addition to the documented plan, a written acceptance from the Municipality of the plan </w:t>
      </w:r>
      <w:r w:rsidR="007E18C6" w:rsidRPr="00FA2601">
        <w:t>must</w:t>
      </w:r>
      <w:r w:rsidRPr="00FA2601">
        <w:t xml:space="preserve"> be provided.</w:t>
      </w:r>
    </w:p>
    <w:p w14:paraId="54A3A1E6" w14:textId="192BFBAA" w:rsidR="008F01CB" w:rsidRPr="00FA2601" w:rsidRDefault="008F01CB" w:rsidP="008F01CB">
      <w:pPr>
        <w:pStyle w:val="ListParagraph"/>
        <w:widowControl/>
        <w:numPr>
          <w:ilvl w:val="0"/>
          <w:numId w:val="16"/>
        </w:numPr>
        <w:tabs>
          <w:tab w:val="left" w:pos="1300"/>
        </w:tabs>
        <w:ind w:right="2313"/>
      </w:pPr>
      <w:r w:rsidRPr="00FA2601">
        <w:rPr>
          <w:u w:val="single"/>
        </w:rPr>
        <w:t>PARKING SPACES</w:t>
      </w:r>
      <w:r w:rsidRPr="00FA2601">
        <w:t xml:space="preserve"> </w:t>
      </w:r>
      <w:r w:rsidR="007E18C6" w:rsidRPr="00FA2601">
        <w:t>must</w:t>
      </w:r>
      <w:r w:rsidRPr="00FA2601">
        <w:t xml:space="preserve"> be permanently delineated upon the pavement. Accessible parking areas </w:t>
      </w:r>
      <w:r w:rsidR="007E18C6" w:rsidRPr="00FA2601">
        <w:t>must</w:t>
      </w:r>
      <w:r w:rsidRPr="00FA2601">
        <w:t xml:space="preserve"> be so marked on the surface and properly signed.</w:t>
      </w:r>
    </w:p>
    <w:p w14:paraId="2486D9F9" w14:textId="23765B9A" w:rsidR="008F01CB" w:rsidRPr="00FA2601" w:rsidRDefault="008F01CB" w:rsidP="008F01CB">
      <w:pPr>
        <w:pStyle w:val="ListParagraph"/>
        <w:widowControl/>
        <w:numPr>
          <w:ilvl w:val="0"/>
          <w:numId w:val="16"/>
        </w:numPr>
        <w:tabs>
          <w:tab w:val="left" w:pos="1300"/>
        </w:tabs>
        <w:ind w:right="1739"/>
      </w:pPr>
      <w:r w:rsidRPr="00FA2601">
        <w:rPr>
          <w:u w:val="single"/>
        </w:rPr>
        <w:t>WHEEL STOPS</w:t>
      </w:r>
      <w:r w:rsidRPr="00FA2601">
        <w:t xml:space="preserve"> may be provided for parking stalls based on topography, drainage, pedestrian separation needs, protection of improvements, etc. These may be pre-cast concrete stops or materials of similar size and mass acceptable to MaineHousing. Standard asphalt curbing, if used as a wheel stop, </w:t>
      </w:r>
      <w:r w:rsidR="007E18C6" w:rsidRPr="00FA2601">
        <w:t>must</w:t>
      </w:r>
      <w:r w:rsidRPr="00FA2601">
        <w:t xml:space="preserve"> be backed up with full depth compacted earth fill.</w:t>
      </w:r>
    </w:p>
    <w:p w14:paraId="6464E658" w14:textId="77777777" w:rsidR="008F01CB" w:rsidRPr="00FA2601" w:rsidRDefault="008F01CB" w:rsidP="008F01CB">
      <w:pPr>
        <w:pStyle w:val="ListParagraph"/>
        <w:widowControl/>
        <w:numPr>
          <w:ilvl w:val="0"/>
          <w:numId w:val="16"/>
        </w:numPr>
        <w:tabs>
          <w:tab w:val="left" w:pos="1300"/>
        </w:tabs>
        <w:ind w:right="1920"/>
      </w:pPr>
      <w:r w:rsidRPr="00FA2601">
        <w:rPr>
          <w:u w:val="single"/>
        </w:rPr>
        <w:t>PAVED AREAS</w:t>
      </w:r>
      <w:r w:rsidRPr="00FA2601">
        <w:t xml:space="preserve"> within the subject property that are deemed in need of new bituminous concrete paving will be required to meet the following:</w:t>
      </w:r>
    </w:p>
    <w:p w14:paraId="0DE5A35A" w14:textId="4BA131A6" w:rsidR="008F01CB" w:rsidRPr="00FA2601" w:rsidRDefault="008F01CB" w:rsidP="00510222">
      <w:pPr>
        <w:pStyle w:val="ListParagraph"/>
        <w:widowControl/>
        <w:numPr>
          <w:ilvl w:val="1"/>
          <w:numId w:val="16"/>
        </w:numPr>
        <w:tabs>
          <w:tab w:val="left" w:pos="2019"/>
          <w:tab w:val="left" w:pos="2020"/>
        </w:tabs>
        <w:ind w:right="2014"/>
        <w:rPr>
          <w:szCs w:val="24"/>
        </w:rPr>
      </w:pPr>
      <w:r w:rsidRPr="00FA2601">
        <w:t xml:space="preserve">Prior to the laying of the new bituminous concrete paving (pavement) the existing paving </w:t>
      </w:r>
      <w:r w:rsidR="007E18C6" w:rsidRPr="00FA2601">
        <w:t>must</w:t>
      </w:r>
      <w:r w:rsidRPr="00FA2601">
        <w:t xml:space="preserve"> be removed completely. All exposed gravel base material </w:t>
      </w:r>
      <w:r w:rsidR="007E18C6" w:rsidRPr="00FA2601">
        <w:t>must</w:t>
      </w:r>
      <w:r w:rsidRPr="00FA2601">
        <w:t xml:space="preserve"> be inspected for contamination by silts or other foreign, deleterious material. Any contaminated base </w:t>
      </w:r>
      <w:r w:rsidR="007E18C6" w:rsidRPr="00FA2601">
        <w:t>must</w:t>
      </w:r>
      <w:r w:rsidRPr="00FA2601">
        <w:t xml:space="preserve"> be removed down to clean, sound material. Unless otherwise designed and specified by a design professional, the removed material should be </w:t>
      </w:r>
      <w:r w:rsidRPr="00FA2601">
        <w:rPr>
          <w:szCs w:val="24"/>
        </w:rPr>
        <w:t>replaced with aggregate base material as per M.D.O.T. Sec. 703.06 Type</w:t>
      </w:r>
      <w:r w:rsidR="00092313" w:rsidRPr="00FA2601">
        <w:rPr>
          <w:szCs w:val="24"/>
        </w:rPr>
        <w:t xml:space="preserve"> </w:t>
      </w:r>
      <w:r w:rsidRPr="00FA2601">
        <w:rPr>
          <w:szCs w:val="24"/>
        </w:rPr>
        <w:t xml:space="preserve">A. All new material should generally be evenly spread in lifts not to exceed eight (8”) inches in depth and compacted in place to a minimum of 95% of the maximum density as per ASTM D1 557. Minimum total base thickness </w:t>
      </w:r>
      <w:r w:rsidR="007E18C6" w:rsidRPr="00FA2601">
        <w:rPr>
          <w:szCs w:val="24"/>
        </w:rPr>
        <w:t>must</w:t>
      </w:r>
      <w:r w:rsidRPr="00FA2601">
        <w:rPr>
          <w:szCs w:val="24"/>
        </w:rPr>
        <w:t xml:space="preserve"> be 18” for Roadways and Parking Areas; 12” for Walkways and Ramps.</w:t>
      </w:r>
    </w:p>
    <w:p w14:paraId="3DB85DF5" w14:textId="012E1E7E" w:rsidR="008F01CB" w:rsidRPr="00FA2601" w:rsidRDefault="008F01CB" w:rsidP="008F01CB">
      <w:pPr>
        <w:pStyle w:val="ListParagraph"/>
        <w:widowControl/>
        <w:numPr>
          <w:ilvl w:val="1"/>
          <w:numId w:val="16"/>
        </w:numPr>
        <w:tabs>
          <w:tab w:val="left" w:pos="2020"/>
        </w:tabs>
      </w:pPr>
      <w:r w:rsidRPr="00FA2601">
        <w:t xml:space="preserve">Minimum compacted thickness and mix design for the pavement courses </w:t>
      </w:r>
      <w:r w:rsidR="007E18C6" w:rsidRPr="00FA2601">
        <w:t>must</w:t>
      </w:r>
      <w:r w:rsidRPr="00FA2601">
        <w:t xml:space="preserve"> be:</w:t>
      </w:r>
    </w:p>
    <w:p w14:paraId="64F94490" w14:textId="77777777" w:rsidR="008F01CB" w:rsidRPr="00FA2601" w:rsidRDefault="00AC2BD4" w:rsidP="00AC2BD4">
      <w:pPr>
        <w:pStyle w:val="ListParagraph"/>
        <w:widowControl/>
        <w:tabs>
          <w:tab w:val="left" w:pos="2019"/>
          <w:tab w:val="left" w:pos="2020"/>
        </w:tabs>
        <w:ind w:left="2019" w:firstLine="0"/>
      </w:pPr>
      <w:r w:rsidRPr="00FA2601">
        <w:tab/>
      </w:r>
      <w:r w:rsidRPr="00FA2601">
        <w:tab/>
      </w:r>
      <w:r w:rsidR="008F01CB" w:rsidRPr="00FA2601">
        <w:t xml:space="preserve">Base/Binder Course: 2” MDOT </w:t>
      </w:r>
      <w:r w:rsidR="00E952FD" w:rsidRPr="00FA2601">
        <w:t>403.207</w:t>
      </w:r>
      <w:r w:rsidR="008F01CB" w:rsidRPr="00FA2601">
        <w:t xml:space="preserve"> (19 mm)</w:t>
      </w:r>
    </w:p>
    <w:p w14:paraId="49C829DE" w14:textId="77777777" w:rsidR="008F01CB" w:rsidRPr="00FA2601" w:rsidRDefault="00AC2BD4" w:rsidP="00AC2BD4">
      <w:pPr>
        <w:pStyle w:val="ListParagraph"/>
        <w:widowControl/>
        <w:tabs>
          <w:tab w:val="left" w:pos="2020"/>
        </w:tabs>
        <w:ind w:left="2019" w:firstLine="0"/>
      </w:pPr>
      <w:r w:rsidRPr="00FA2601">
        <w:tab/>
      </w:r>
      <w:r w:rsidRPr="00FA2601">
        <w:tab/>
      </w:r>
      <w:r w:rsidR="008F01CB" w:rsidRPr="00FA2601">
        <w:t xml:space="preserve">Surface/Finish Course: 1” MDOT </w:t>
      </w:r>
      <w:r w:rsidR="00E952FD" w:rsidRPr="00FA2601">
        <w:t>403.210</w:t>
      </w:r>
      <w:r w:rsidR="008F01CB" w:rsidRPr="00FA2601">
        <w:t xml:space="preserve"> (9.5 mm)</w:t>
      </w:r>
    </w:p>
    <w:p w14:paraId="1EFB1686" w14:textId="7E93AB3D" w:rsidR="008F01CB" w:rsidRPr="00FA2601" w:rsidRDefault="008F01CB" w:rsidP="008F01CB">
      <w:pPr>
        <w:pStyle w:val="ListParagraph"/>
        <w:widowControl/>
        <w:numPr>
          <w:ilvl w:val="1"/>
          <w:numId w:val="16"/>
        </w:numPr>
        <w:tabs>
          <w:tab w:val="left" w:pos="2019"/>
          <w:tab w:val="left" w:pos="2020"/>
        </w:tabs>
        <w:ind w:right="2100"/>
      </w:pPr>
      <w:r w:rsidRPr="00FA2601">
        <w:t xml:space="preserve">Existing and new surfaces </w:t>
      </w:r>
      <w:r w:rsidR="007E18C6" w:rsidRPr="00FA2601">
        <w:t>must</w:t>
      </w:r>
      <w:r w:rsidRPr="00FA2601">
        <w:t xml:space="preserve"> meet in a smooth continuous plane free from variations in height or smoothness. Clean and treat all areas thoroughly prior to installation of asphalt.</w:t>
      </w:r>
    </w:p>
    <w:p w14:paraId="219BC33C" w14:textId="36694739" w:rsidR="008F01CB" w:rsidRPr="00FA2601" w:rsidRDefault="008F01CB" w:rsidP="008F01CB">
      <w:pPr>
        <w:pStyle w:val="ListParagraph"/>
        <w:widowControl/>
        <w:numPr>
          <w:ilvl w:val="1"/>
          <w:numId w:val="16"/>
        </w:numPr>
        <w:tabs>
          <w:tab w:val="left" w:pos="2019"/>
          <w:tab w:val="left" w:pos="2020"/>
        </w:tabs>
        <w:ind w:right="1591"/>
      </w:pPr>
      <w:r w:rsidRPr="00FA2601">
        <w:t xml:space="preserve">The temperature of the pavement mix </w:t>
      </w:r>
      <w:r w:rsidR="007E18C6" w:rsidRPr="00FA2601">
        <w:t>must</w:t>
      </w:r>
      <w:r w:rsidRPr="00FA2601">
        <w:t xml:space="preserve"> be regulated to ensure that at the time of spreading the mix is within specifications. Pavement having temperatures outside of the specified temperature range when dumped into the spreader should be rejected.</w:t>
      </w:r>
    </w:p>
    <w:p w14:paraId="6F9DA33F" w14:textId="06E4B84B" w:rsidR="008F01CB" w:rsidRPr="00FA2601" w:rsidRDefault="008F01CB" w:rsidP="008F01CB">
      <w:pPr>
        <w:pStyle w:val="ListParagraph"/>
        <w:widowControl/>
        <w:numPr>
          <w:ilvl w:val="1"/>
          <w:numId w:val="16"/>
        </w:numPr>
        <w:tabs>
          <w:tab w:val="left" w:pos="2020"/>
        </w:tabs>
        <w:ind w:right="1681"/>
      </w:pPr>
      <w:r w:rsidRPr="00FA2601">
        <w:t xml:space="preserve">The pavement mixture </w:t>
      </w:r>
      <w:r w:rsidR="007E18C6" w:rsidRPr="00FA2601">
        <w:t>must</w:t>
      </w:r>
      <w:r w:rsidRPr="00FA2601">
        <w:t xml:space="preserve"> be thoroughly compacted by rolling. Rolling is to begin as soon as the placement of the mixture will bear the roller without undue displacement or delay.</w:t>
      </w:r>
    </w:p>
    <w:p w14:paraId="0D8C888C" w14:textId="0CB0C0D9" w:rsidR="008F01CB" w:rsidRPr="00FA2601" w:rsidRDefault="008F01CB" w:rsidP="008F01CB">
      <w:pPr>
        <w:pStyle w:val="ListParagraph"/>
        <w:widowControl/>
        <w:numPr>
          <w:ilvl w:val="1"/>
          <w:numId w:val="16"/>
        </w:numPr>
        <w:tabs>
          <w:tab w:val="left" w:pos="2020"/>
        </w:tabs>
        <w:ind w:right="1629"/>
      </w:pPr>
      <w:r w:rsidRPr="00FA2601">
        <w:t xml:space="preserve">The construction of the new pavement </w:t>
      </w:r>
      <w:r w:rsidR="007E18C6" w:rsidRPr="00FA2601">
        <w:t>must</w:t>
      </w:r>
      <w:r w:rsidRPr="00FA2601">
        <w:t xml:space="preserve"> be carried on only when the surface on which the mix is to be placed is dry, and when the surface temperature of the underlying course is greater than 45 degrees F for course thickness greater than one- inch and 55 degrees F for course thickness one-inch or less.</w:t>
      </w:r>
    </w:p>
    <w:p w14:paraId="635F229F" w14:textId="68C0D950" w:rsidR="008F01CB" w:rsidRPr="00FA2601" w:rsidRDefault="008F01CB" w:rsidP="008F01CB">
      <w:pPr>
        <w:pStyle w:val="ListParagraph"/>
        <w:widowControl/>
        <w:numPr>
          <w:ilvl w:val="1"/>
          <w:numId w:val="16"/>
        </w:numPr>
        <w:tabs>
          <w:tab w:val="left" w:pos="2020"/>
        </w:tabs>
        <w:ind w:right="1629"/>
      </w:pPr>
      <w:r w:rsidRPr="00FA2601">
        <w:t xml:space="preserve">It </w:t>
      </w:r>
      <w:r w:rsidR="007E18C6" w:rsidRPr="00FA2601">
        <w:t>must</w:t>
      </w:r>
      <w:r w:rsidRPr="00FA2601">
        <w:t xml:space="preserve"> be the Contractor’s responsibility to prohibit vehicular traffic, including heavy equipment, from traveling upon the pavement until the surface temperature has cooled to 120-degrees F.</w:t>
      </w:r>
    </w:p>
    <w:p w14:paraId="53C01DB4" w14:textId="77777777" w:rsidR="008F01CB" w:rsidRPr="00FA2601" w:rsidRDefault="008F01CB" w:rsidP="008F01CB">
      <w:pPr>
        <w:pStyle w:val="ListParagraph"/>
        <w:widowControl/>
        <w:numPr>
          <w:ilvl w:val="0"/>
          <w:numId w:val="16"/>
        </w:numPr>
        <w:tabs>
          <w:tab w:val="left" w:pos="1300"/>
        </w:tabs>
        <w:ind w:right="1942"/>
      </w:pPr>
      <w:r w:rsidRPr="00FA2601">
        <w:rPr>
          <w:u w:val="single"/>
        </w:rPr>
        <w:lastRenderedPageBreak/>
        <w:t>SOILS USED FOR PLANTINGS, PLANTING BEDS, AND GRASSED AREAS</w:t>
      </w:r>
      <w:r w:rsidRPr="00FA2601">
        <w:t xml:space="preserve"> are to be purposely specified and field tested for conformance to the construction documents. Lawn areas of projects should be planted and properly maintained to assure proper establishment coverage and growth. Because plantings and grass growth are season dependent, an Incomplete Work Escrow (IWE) in the amount of the cost of the work as determined by the Construction Services Division Analyst, grossed up by 150% to assure adequate funds are secured, may need to be established at the conclusion of the project and will be held by MaineHousing until the work is completed to the satisfaction of the Construction Services Division.</w:t>
      </w:r>
    </w:p>
    <w:p w14:paraId="0C406A78" w14:textId="122AC7E4" w:rsidR="008F01CB" w:rsidRPr="00FA2601" w:rsidRDefault="008F01CB" w:rsidP="008F01CB">
      <w:pPr>
        <w:pStyle w:val="ListParagraph"/>
        <w:widowControl/>
        <w:numPr>
          <w:ilvl w:val="0"/>
          <w:numId w:val="16"/>
        </w:numPr>
        <w:tabs>
          <w:tab w:val="left" w:pos="1300"/>
        </w:tabs>
        <w:ind w:right="1946"/>
      </w:pPr>
      <w:r w:rsidRPr="00FA2601">
        <w:rPr>
          <w:u w:val="single"/>
        </w:rPr>
        <w:t>SMOKE-FREE SIGNAGE</w:t>
      </w:r>
      <w:r w:rsidRPr="00FA2601">
        <w:t xml:space="preserve"> </w:t>
      </w:r>
      <w:r w:rsidR="00065DDD" w:rsidRPr="00FA2601">
        <w:t>must</w:t>
      </w:r>
      <w:r w:rsidR="00E7552A" w:rsidRPr="00FA2601">
        <w:t xml:space="preserve"> </w:t>
      </w:r>
      <w:r w:rsidRPr="00FA2601">
        <w:t>provide adequate notice to building occupants, visitors, guests and employees of the scope and extent of applicability of the project’s smoke-free status (re: reduction of exposure to E</w:t>
      </w:r>
      <w:r w:rsidR="00CA0500" w:rsidRPr="00FA2601">
        <w:t>nvironmental Tobacco Smoke (ETS</w:t>
      </w:r>
      <w:r w:rsidRPr="00FA2601">
        <w:t xml:space="preserve">). To effectively accomplish this, provide conspicuous notices (building and/or site signage) of ‘smoke free’ status at all entry ways to smoke free buildings, and, if applicable, at the points of entry for vehicles or for foot traffic onto the grounds of the property. Notices, at a minimum, </w:t>
      </w:r>
      <w:r w:rsidR="007E18C6" w:rsidRPr="00FA2601">
        <w:t>must</w:t>
      </w:r>
      <w:r w:rsidRPr="00FA2601">
        <w:t xml:space="preserve"> be: “Smoke Free Building” and “Smoking Prohibited 25 feet from entryways, windows, vents and balconies” or “Smoke Free Property” (as the case may be). Signage </w:t>
      </w:r>
      <w:r w:rsidR="007E18C6" w:rsidRPr="00FA2601">
        <w:t>must</w:t>
      </w:r>
      <w:r w:rsidRPr="00FA2601">
        <w:t xml:space="preserve"> meet applicable signage design requirements of the Americans with Disabilities Act of 1990.</w:t>
      </w:r>
    </w:p>
    <w:p w14:paraId="1E413C89" w14:textId="412CEBAA" w:rsidR="008F01CB" w:rsidRPr="00FA2601" w:rsidRDefault="008F01CB" w:rsidP="008F01CB">
      <w:pPr>
        <w:pStyle w:val="ListParagraph"/>
        <w:widowControl/>
        <w:numPr>
          <w:ilvl w:val="0"/>
          <w:numId w:val="16"/>
        </w:numPr>
        <w:tabs>
          <w:tab w:val="left" w:pos="1300"/>
        </w:tabs>
        <w:ind w:right="1997"/>
      </w:pPr>
      <w:r w:rsidRPr="00FA2601">
        <w:rPr>
          <w:u w:val="single"/>
        </w:rPr>
        <w:t>EXTERIOR WALKWAYS, PARKING AREAS AND UNLOADING AREAS</w:t>
      </w:r>
      <w:r w:rsidRPr="00FA2601">
        <w:t xml:space="preserve"> and other exterior routes and features that are required to be accessible </w:t>
      </w:r>
      <w:r w:rsidR="00212294" w:rsidRPr="00FA2601">
        <w:t>by tenants</w:t>
      </w:r>
      <w:r w:rsidR="00CA0500" w:rsidRPr="00FA2601">
        <w:t xml:space="preserve"> </w:t>
      </w:r>
      <w:r w:rsidR="007E18C6" w:rsidRPr="00FA2601">
        <w:t>must</w:t>
      </w:r>
      <w:r w:rsidRPr="00FA2601">
        <w:t xml:space="preserve"> be finished with asphalt or concrete. Stone dust is not an acceptable ground cover for accessible routes.</w:t>
      </w:r>
    </w:p>
    <w:p w14:paraId="47BC1D6D" w14:textId="77777777" w:rsidR="008F01CB" w:rsidRPr="00FA2601" w:rsidRDefault="008F01CB" w:rsidP="008F01CB">
      <w:pPr>
        <w:pStyle w:val="BodyText"/>
        <w:widowControl/>
      </w:pPr>
    </w:p>
    <w:p w14:paraId="16C1A748" w14:textId="77777777" w:rsidR="008F01CB" w:rsidRPr="00FA2601" w:rsidRDefault="008F01CB" w:rsidP="008F01CB">
      <w:pPr>
        <w:pStyle w:val="BodyText"/>
        <w:widowControl/>
        <w:ind w:left="579"/>
      </w:pPr>
      <w:r w:rsidRPr="00FA2601">
        <w:rPr>
          <w:u w:val="single"/>
        </w:rPr>
        <w:t>Division 3, Concrete</w:t>
      </w:r>
    </w:p>
    <w:p w14:paraId="1E3B2FFA" w14:textId="5250B2D3" w:rsidR="008F01CB" w:rsidRPr="00FA2601" w:rsidRDefault="008F01CB" w:rsidP="008F01CB">
      <w:pPr>
        <w:pStyle w:val="ListParagraph"/>
        <w:widowControl/>
        <w:numPr>
          <w:ilvl w:val="0"/>
          <w:numId w:val="15"/>
        </w:numPr>
        <w:tabs>
          <w:tab w:val="left" w:pos="1300"/>
        </w:tabs>
        <w:ind w:right="1826"/>
      </w:pPr>
      <w:r w:rsidRPr="00FA2601">
        <w:rPr>
          <w:u w:val="single"/>
        </w:rPr>
        <w:t>FOUNDATION DESIGN</w:t>
      </w:r>
      <w:r w:rsidRPr="00FA2601">
        <w:t xml:space="preserve"> </w:t>
      </w:r>
      <w:r w:rsidR="007E18C6" w:rsidRPr="00FA2601">
        <w:t>must</w:t>
      </w:r>
      <w:r w:rsidRPr="00FA2601">
        <w:t xml:space="preserve"> be consistent with the findings and recommendations of the geotechnical engineer’s soils report.</w:t>
      </w:r>
    </w:p>
    <w:p w14:paraId="5FAC53D9" w14:textId="56031150" w:rsidR="008F01CB" w:rsidRPr="00FA2601" w:rsidRDefault="008F01CB" w:rsidP="008F01CB">
      <w:pPr>
        <w:pStyle w:val="ListParagraph"/>
        <w:widowControl/>
        <w:numPr>
          <w:ilvl w:val="0"/>
          <w:numId w:val="15"/>
        </w:numPr>
        <w:tabs>
          <w:tab w:val="left" w:pos="1300"/>
        </w:tabs>
        <w:ind w:right="1758"/>
      </w:pPr>
      <w:r w:rsidRPr="00FA2601">
        <w:rPr>
          <w:u w:val="single"/>
        </w:rPr>
        <w:t>CAST-IN-PLACE CONCRETE</w:t>
      </w:r>
      <w:r w:rsidRPr="00FA2601">
        <w:t xml:space="preserve"> </w:t>
      </w:r>
      <w:r w:rsidR="007E18C6" w:rsidRPr="00FA2601">
        <w:t>must</w:t>
      </w:r>
      <w:r w:rsidRPr="00FA2601">
        <w:t xml:space="preserve"> achieve the following minimum 28 day compressive strengths: Footings: 3,000 PSI; Foundation walls: 3,000 PSI; Interior flatwork: 3,000 PSI; Exterior flatwork: 4,000 PSI with 5-7% air entrainment. All concrete </w:t>
      </w:r>
      <w:r w:rsidR="007E18C6" w:rsidRPr="00FA2601">
        <w:t>must</w:t>
      </w:r>
      <w:r w:rsidRPr="00FA2601">
        <w:t xml:space="preserve"> be designed and specified by the designer-of-record for both strength and durability; strengths listed herein are minimums for durability.</w:t>
      </w:r>
    </w:p>
    <w:p w14:paraId="7119975A" w14:textId="2D246C6C" w:rsidR="008F01CB" w:rsidRPr="00FA2601" w:rsidRDefault="008F01CB" w:rsidP="008F01CB">
      <w:pPr>
        <w:pStyle w:val="ListParagraph"/>
        <w:widowControl/>
        <w:numPr>
          <w:ilvl w:val="0"/>
          <w:numId w:val="15"/>
        </w:numPr>
        <w:tabs>
          <w:tab w:val="left" w:pos="1300"/>
        </w:tabs>
        <w:ind w:right="1560"/>
      </w:pPr>
      <w:r w:rsidRPr="00FA2601">
        <w:rPr>
          <w:u w:val="single"/>
        </w:rPr>
        <w:t>ADMIXTURES</w:t>
      </w:r>
      <w:r w:rsidRPr="00FA2601">
        <w:t xml:space="preserve"> proposed for use in concrete </w:t>
      </w:r>
      <w:r w:rsidR="007E18C6" w:rsidRPr="00FA2601">
        <w:t>must</w:t>
      </w:r>
      <w:r w:rsidRPr="00FA2601">
        <w:t xml:space="preserve"> be used in accordance with the American Concrete Institute’s recommendations with the exception of calcium chloride which is undesirable due to the side effects and conditions it creates within the concrete. Accelerating admixtures, if needed, are to be used in place of calcium chloride. The accelerator used should be a national brand which has been performance tested. Any and all admixtures </w:t>
      </w:r>
      <w:r w:rsidR="007E18C6" w:rsidRPr="00FA2601">
        <w:t>must</w:t>
      </w:r>
      <w:r w:rsidRPr="00FA2601">
        <w:t xml:space="preserve"> be specified by the designer-of-record and be used in strict accordance with the manufacturer’s instructions.</w:t>
      </w:r>
    </w:p>
    <w:p w14:paraId="7DD04AA2" w14:textId="3A551235" w:rsidR="008F01CB" w:rsidRPr="00FA2601" w:rsidRDefault="008F01CB" w:rsidP="008F01CB">
      <w:pPr>
        <w:pStyle w:val="ListParagraph"/>
        <w:widowControl/>
        <w:numPr>
          <w:ilvl w:val="0"/>
          <w:numId w:val="15"/>
        </w:numPr>
        <w:tabs>
          <w:tab w:val="left" w:pos="1300"/>
        </w:tabs>
        <w:ind w:right="1701"/>
      </w:pPr>
      <w:r w:rsidRPr="00FA2601">
        <w:rPr>
          <w:u w:val="single"/>
        </w:rPr>
        <w:t>CONCRETE TESTING</w:t>
      </w:r>
      <w:r w:rsidRPr="00FA2601">
        <w:t xml:space="preserve"> </w:t>
      </w:r>
      <w:r w:rsidR="007E18C6" w:rsidRPr="00FA2601">
        <w:t>must</w:t>
      </w:r>
      <w:r w:rsidRPr="00FA2601">
        <w:t xml:space="preserve"> be conducted by a qualified testing agency retained by the owner or contractor to monitor and test all structural concrete. Concrete placement records </w:t>
      </w:r>
      <w:r w:rsidR="007E18C6" w:rsidRPr="00FA2601">
        <w:t>must</w:t>
      </w:r>
      <w:r w:rsidRPr="00FA2601">
        <w:t xml:space="preserve"> be provided by the testing agent to the Owner, Contractor and MaineHousing of all slump and strength tests required in accordance with ACI documents and/or specifications. At a minimum, there should be one stre</w:t>
      </w:r>
      <w:r w:rsidR="00CA0500" w:rsidRPr="00FA2601">
        <w:t>ngth test for each 50 cubic yds</w:t>
      </w:r>
      <w:r w:rsidRPr="00FA2601">
        <w:t xml:space="preserve"> or fraction thereof of material placed in any one day. Three (3) test cylinders constitute one strength test; one cylinder is tested at 7 days for information only; 2 cylinders are tested at 28 days to determine acceptance. It is recommended that a fourth cylinder be cast in case a 56 day test becomes necessary.</w:t>
      </w:r>
    </w:p>
    <w:p w14:paraId="3ACC1B45" w14:textId="77777777" w:rsidR="008F01CB" w:rsidRPr="00FA2601" w:rsidRDefault="008F01CB" w:rsidP="008F01CB">
      <w:pPr>
        <w:pStyle w:val="ListParagraph"/>
        <w:widowControl/>
        <w:tabs>
          <w:tab w:val="left" w:pos="1300"/>
        </w:tabs>
        <w:ind w:left="1299" w:right="1701" w:firstLine="0"/>
      </w:pPr>
    </w:p>
    <w:p w14:paraId="147F3AA6" w14:textId="77777777" w:rsidR="006A34CA" w:rsidRDefault="006A34CA" w:rsidP="008F01CB">
      <w:pPr>
        <w:pStyle w:val="BodyText"/>
        <w:widowControl/>
        <w:ind w:left="579"/>
        <w:rPr>
          <w:u w:val="single"/>
        </w:rPr>
      </w:pPr>
    </w:p>
    <w:p w14:paraId="433EE7A1" w14:textId="5C827995" w:rsidR="008F01CB" w:rsidRPr="00FA2601" w:rsidRDefault="008F01CB" w:rsidP="008F01CB">
      <w:pPr>
        <w:pStyle w:val="BodyText"/>
        <w:widowControl/>
        <w:ind w:left="579"/>
      </w:pPr>
      <w:r w:rsidRPr="00FA2601">
        <w:rPr>
          <w:u w:val="single"/>
        </w:rPr>
        <w:lastRenderedPageBreak/>
        <w:t>Division 4, Masonry:</w:t>
      </w:r>
      <w:r w:rsidRPr="00FA2601">
        <w:t xml:space="preserve"> </w:t>
      </w:r>
    </w:p>
    <w:p w14:paraId="5F48E2DA" w14:textId="0F655BF3" w:rsidR="008F01CB" w:rsidRPr="00FA2601" w:rsidRDefault="008F01CB" w:rsidP="008F01CB">
      <w:pPr>
        <w:pStyle w:val="BodyText"/>
        <w:widowControl/>
        <w:numPr>
          <w:ilvl w:val="1"/>
          <w:numId w:val="15"/>
        </w:numPr>
        <w:rPr>
          <w:u w:val="single"/>
        </w:rPr>
      </w:pPr>
      <w:r w:rsidRPr="00FA2601">
        <w:t xml:space="preserve">All masonry ties and anchors for veneer walls </w:t>
      </w:r>
      <w:r w:rsidR="007E18C6" w:rsidRPr="00FA2601">
        <w:t>must</w:t>
      </w:r>
      <w:r w:rsidRPr="00FA2601">
        <w:t xml:space="preserve"> be stainless steel.</w:t>
      </w:r>
    </w:p>
    <w:p w14:paraId="0A33BD75" w14:textId="77777777" w:rsidR="008F01CB" w:rsidRPr="00FA2601" w:rsidRDefault="008F01CB" w:rsidP="008F01CB">
      <w:pPr>
        <w:pStyle w:val="BodyText"/>
        <w:widowControl/>
        <w:ind w:left="579"/>
        <w:rPr>
          <w:u w:val="single"/>
        </w:rPr>
      </w:pPr>
    </w:p>
    <w:p w14:paraId="7DF7F96E" w14:textId="77777777" w:rsidR="008F01CB" w:rsidRPr="00FA2601" w:rsidRDefault="008F01CB" w:rsidP="008F01CB">
      <w:pPr>
        <w:pStyle w:val="BodyText"/>
        <w:widowControl/>
        <w:ind w:left="579"/>
      </w:pPr>
      <w:r w:rsidRPr="00FA2601">
        <w:rPr>
          <w:u w:val="single"/>
        </w:rPr>
        <w:t>Division 5, Steel &amp; Metals</w:t>
      </w:r>
    </w:p>
    <w:p w14:paraId="2D28FF8D" w14:textId="20D0DE2D" w:rsidR="008F01CB" w:rsidRPr="00FA2601" w:rsidRDefault="008F01CB" w:rsidP="008F01CB">
      <w:pPr>
        <w:pStyle w:val="ListParagraph"/>
        <w:widowControl/>
        <w:numPr>
          <w:ilvl w:val="0"/>
          <w:numId w:val="14"/>
        </w:numPr>
        <w:tabs>
          <w:tab w:val="left" w:pos="1401"/>
        </w:tabs>
        <w:ind w:right="1718"/>
      </w:pPr>
      <w:r w:rsidRPr="00FA2601">
        <w:rPr>
          <w:u w:val="single"/>
        </w:rPr>
        <w:t>STEEL TESTING</w:t>
      </w:r>
      <w:r w:rsidRPr="00FA2601">
        <w:t xml:space="preserve"> </w:t>
      </w:r>
      <w:r w:rsidR="007E18C6" w:rsidRPr="00FA2601">
        <w:t>must</w:t>
      </w:r>
      <w:r w:rsidRPr="00FA2601">
        <w:t xml:space="preserve"> be conducted by a qualified testing agency retained by the Owner or general contractor to monitor and test all steel fabrications</w:t>
      </w:r>
      <w:r w:rsidR="00E952FD" w:rsidRPr="00FA2601">
        <w:t xml:space="preserve"> in compliance with any cod</w:t>
      </w:r>
      <w:r w:rsidR="00D754E1">
        <w:t>e-</w:t>
      </w:r>
      <w:r w:rsidR="00E952FD" w:rsidRPr="00FA2601">
        <w:t>mandated special inspections requirements.</w:t>
      </w:r>
    </w:p>
    <w:p w14:paraId="18E0912D" w14:textId="77777777" w:rsidR="008F01CB" w:rsidRPr="00FA2601" w:rsidRDefault="008F01CB" w:rsidP="008F01CB">
      <w:pPr>
        <w:pStyle w:val="ListParagraph"/>
        <w:widowControl/>
        <w:numPr>
          <w:ilvl w:val="0"/>
          <w:numId w:val="14"/>
        </w:numPr>
        <w:tabs>
          <w:tab w:val="left" w:pos="1401"/>
        </w:tabs>
        <w:ind w:right="1548"/>
      </w:pPr>
      <w:r w:rsidRPr="00FA2601">
        <w:rPr>
          <w:u w:val="single"/>
        </w:rPr>
        <w:t>ALL STRUCTURAL ELEMENT FIELD-WELDING</w:t>
      </w:r>
      <w:r w:rsidRPr="00FA2601">
        <w:t xml:space="preserve"> should be third party inspected and/or tested and appropriate documentation provided to assure quality of welds consistent with the construction documents requirements.</w:t>
      </w:r>
    </w:p>
    <w:p w14:paraId="7A2E33BA" w14:textId="77777777" w:rsidR="008F01CB" w:rsidRPr="00FA2601" w:rsidRDefault="008F01CB" w:rsidP="008F01CB">
      <w:pPr>
        <w:pStyle w:val="BodyText"/>
        <w:widowControl/>
        <w:ind w:left="579"/>
        <w:rPr>
          <w:u w:val="single"/>
        </w:rPr>
      </w:pPr>
    </w:p>
    <w:p w14:paraId="5983523E" w14:textId="77777777" w:rsidR="008F01CB" w:rsidRPr="00FA2601" w:rsidRDefault="008F01CB" w:rsidP="004C7EDE">
      <w:pPr>
        <w:pStyle w:val="BodyText"/>
        <w:keepNext/>
        <w:widowControl/>
        <w:ind w:left="576"/>
      </w:pPr>
      <w:r w:rsidRPr="00FA2601">
        <w:rPr>
          <w:u w:val="single"/>
        </w:rPr>
        <w:t>Division 6, Carpentry</w:t>
      </w:r>
    </w:p>
    <w:p w14:paraId="1DF6EF1D" w14:textId="5577889B" w:rsidR="008F01CB" w:rsidRPr="00FA2601" w:rsidRDefault="008F01CB" w:rsidP="008F01CB">
      <w:pPr>
        <w:pStyle w:val="ListParagraph"/>
        <w:widowControl/>
        <w:numPr>
          <w:ilvl w:val="0"/>
          <w:numId w:val="13"/>
        </w:numPr>
        <w:tabs>
          <w:tab w:val="left" w:pos="1401"/>
        </w:tabs>
        <w:ind w:right="1713"/>
      </w:pPr>
      <w:r w:rsidRPr="00FA2601">
        <w:rPr>
          <w:u w:val="single"/>
        </w:rPr>
        <w:t>PRESSURE TREATED (PT) LUMBER</w:t>
      </w:r>
      <w:r w:rsidRPr="00FA2601">
        <w:t xml:space="preserve"> </w:t>
      </w:r>
      <w:r w:rsidR="007E18C6" w:rsidRPr="00FA2601">
        <w:t>must</w:t>
      </w:r>
      <w:r w:rsidRPr="00FA2601">
        <w:t xml:space="preserve"> meet manufactures’ requirements for installation location, e.g., framing in contact with concrete or masonry; or posts embedded in soil. Fasteners and hangers are to be hot dipped galvanized or stainless s</w:t>
      </w:r>
      <w:r w:rsidR="000B0689" w:rsidRPr="00FA2601">
        <w:t>teel. M</w:t>
      </w:r>
      <w:r w:rsidRPr="00FA2601">
        <w:t>etallic flashings, except copper, are to be isolated from PT lumber.</w:t>
      </w:r>
    </w:p>
    <w:p w14:paraId="253FF62A" w14:textId="22F7A008" w:rsidR="008F01CB" w:rsidRPr="00FA2601" w:rsidRDefault="008F01CB" w:rsidP="008F01CB">
      <w:pPr>
        <w:pStyle w:val="ListParagraph"/>
        <w:widowControl/>
        <w:numPr>
          <w:ilvl w:val="0"/>
          <w:numId w:val="13"/>
        </w:numPr>
        <w:tabs>
          <w:tab w:val="left" w:pos="1401"/>
        </w:tabs>
        <w:ind w:right="1777"/>
      </w:pPr>
      <w:r w:rsidRPr="00FA2601">
        <w:rPr>
          <w:u w:val="single"/>
        </w:rPr>
        <w:t>DRYWALL OR OTHER HARD CEILING FINISHES</w:t>
      </w:r>
      <w:r w:rsidRPr="00FA2601">
        <w:t xml:space="preserve"> in buildings with the bottom chords of roof trusses or floor framing spaced at 24” on center </w:t>
      </w:r>
      <w:r w:rsidR="007E18C6" w:rsidRPr="00FA2601">
        <w:t>must</w:t>
      </w:r>
      <w:r w:rsidRPr="00FA2601">
        <w:t xml:space="preserve"> be installed on wood strapping or resilient channels spaced at a maximum of 16” on center.</w:t>
      </w:r>
    </w:p>
    <w:p w14:paraId="21D37FCD" w14:textId="77777777" w:rsidR="008F01CB" w:rsidRPr="00FA2601" w:rsidRDefault="008F01CB" w:rsidP="008F01CB">
      <w:pPr>
        <w:pStyle w:val="ListParagraph"/>
        <w:widowControl/>
        <w:numPr>
          <w:ilvl w:val="0"/>
          <w:numId w:val="13"/>
        </w:numPr>
        <w:tabs>
          <w:tab w:val="left" w:pos="1401"/>
        </w:tabs>
        <w:ind w:right="1634"/>
      </w:pPr>
      <w:r w:rsidRPr="00FA2601">
        <w:rPr>
          <w:u w:val="single"/>
        </w:rPr>
        <w:t>WOOD FOUNDATIONS</w:t>
      </w:r>
      <w:r w:rsidRPr="00FA2601">
        <w:t xml:space="preserve"> are not permitted without the express approval of MaineHousing and may be suggested only when all other proven methods of foundation construction have been eliminated, and/or when MaineHousing determines for a particular installation that wood foundations constitute a substantial advantage over other materials. The system must be listed and certified by a national listing service.</w:t>
      </w:r>
    </w:p>
    <w:p w14:paraId="49DAAD72" w14:textId="7173365E" w:rsidR="008F01CB" w:rsidRPr="00FA2601" w:rsidRDefault="008F01CB" w:rsidP="008F01CB">
      <w:pPr>
        <w:pStyle w:val="ListParagraph"/>
        <w:widowControl/>
        <w:numPr>
          <w:ilvl w:val="0"/>
          <w:numId w:val="13"/>
        </w:numPr>
        <w:tabs>
          <w:tab w:val="left" w:pos="1401"/>
        </w:tabs>
        <w:ind w:right="1568"/>
      </w:pPr>
      <w:r w:rsidRPr="00FA2601">
        <w:rPr>
          <w:u w:val="single"/>
        </w:rPr>
        <w:t>INTERIOR TRIM OF COMPOSIT</w:t>
      </w:r>
      <w:r w:rsidR="00DA52C6" w:rsidRPr="00FA2601">
        <w:rPr>
          <w:u w:val="single"/>
        </w:rPr>
        <w:t xml:space="preserve">E </w:t>
      </w:r>
      <w:r w:rsidRPr="00FA2601">
        <w:rPr>
          <w:u w:val="single"/>
        </w:rPr>
        <w:t>OR PARTICLE BOARD</w:t>
      </w:r>
      <w:r w:rsidRPr="00FA2601">
        <w:t xml:space="preserve"> with or without plastic coating, is not permitted.</w:t>
      </w:r>
    </w:p>
    <w:p w14:paraId="653CBD50" w14:textId="77777777" w:rsidR="008F01CB" w:rsidRPr="00FA2601" w:rsidRDefault="008F01CB" w:rsidP="008F01CB">
      <w:pPr>
        <w:pStyle w:val="ListParagraph"/>
        <w:widowControl/>
        <w:numPr>
          <w:ilvl w:val="0"/>
          <w:numId w:val="13"/>
        </w:numPr>
        <w:tabs>
          <w:tab w:val="left" w:pos="1401"/>
        </w:tabs>
      </w:pPr>
      <w:r w:rsidRPr="00FA2601">
        <w:rPr>
          <w:u w:val="single"/>
        </w:rPr>
        <w:t>COMPOSITE</w:t>
      </w:r>
      <w:r w:rsidRPr="00FA2601">
        <w:t xml:space="preserve"> or particle board shelving is not permitted.</w:t>
      </w:r>
    </w:p>
    <w:p w14:paraId="66378A2A" w14:textId="29173E64" w:rsidR="008F01CB" w:rsidRPr="00FA2601" w:rsidRDefault="008F01CB" w:rsidP="008F01CB">
      <w:pPr>
        <w:pStyle w:val="ListParagraph"/>
        <w:widowControl/>
        <w:numPr>
          <w:ilvl w:val="0"/>
          <w:numId w:val="13"/>
        </w:numPr>
        <w:tabs>
          <w:tab w:val="left" w:pos="1401"/>
        </w:tabs>
        <w:ind w:right="1593"/>
      </w:pPr>
      <w:r w:rsidRPr="00FA2601">
        <w:rPr>
          <w:u w:val="single"/>
        </w:rPr>
        <w:t>NEW STAIRS</w:t>
      </w:r>
      <w:r w:rsidRPr="00FA2601">
        <w:t xml:space="preserve"> serving more than one dwelling unit </w:t>
      </w:r>
      <w:r w:rsidR="007E18C6" w:rsidRPr="00FA2601">
        <w:t>must</w:t>
      </w:r>
      <w:r w:rsidRPr="00FA2601">
        <w:t xml:space="preserve"> provide a minimum clear width of 44’’ unless otherwise required to be wider by code.</w:t>
      </w:r>
    </w:p>
    <w:p w14:paraId="7BBC60DE" w14:textId="406D5829" w:rsidR="008F01CB" w:rsidRPr="00FA2601" w:rsidRDefault="008F01CB" w:rsidP="008F01CB">
      <w:pPr>
        <w:pStyle w:val="ListParagraph"/>
        <w:widowControl/>
        <w:numPr>
          <w:ilvl w:val="0"/>
          <w:numId w:val="13"/>
        </w:numPr>
        <w:tabs>
          <w:tab w:val="left" w:pos="1401"/>
        </w:tabs>
        <w:ind w:right="1838"/>
      </w:pPr>
      <w:r w:rsidRPr="00FA2601">
        <w:rPr>
          <w:u w:val="single"/>
        </w:rPr>
        <w:t>UNDERLAYMENT</w:t>
      </w:r>
      <w:r w:rsidRPr="00FA2601">
        <w:rPr>
          <w:b/>
        </w:rPr>
        <w:t xml:space="preserve">, </w:t>
      </w:r>
      <w:r w:rsidRPr="00FA2601">
        <w:t xml:space="preserve">as required by product manufacturers </w:t>
      </w:r>
      <w:r w:rsidR="007E18C6" w:rsidRPr="00FA2601">
        <w:t>must</w:t>
      </w:r>
      <w:r w:rsidRPr="00FA2601">
        <w:t xml:space="preserve"> be provided at all areas scheduled to receive sheet vinyl, linoleum, rubber, o</w:t>
      </w:r>
      <w:r w:rsidR="000B0689" w:rsidRPr="00FA2601">
        <w:t>r VCT finish flooring materials.</w:t>
      </w:r>
    </w:p>
    <w:p w14:paraId="04DD2F45" w14:textId="3A39601C" w:rsidR="000B0689" w:rsidRPr="00FA2601" w:rsidRDefault="00DA52C6" w:rsidP="008F01CB">
      <w:pPr>
        <w:pStyle w:val="ListParagraph"/>
        <w:widowControl/>
        <w:numPr>
          <w:ilvl w:val="0"/>
          <w:numId w:val="13"/>
        </w:numPr>
        <w:tabs>
          <w:tab w:val="left" w:pos="1401"/>
        </w:tabs>
        <w:ind w:right="1838"/>
      </w:pPr>
      <w:r w:rsidRPr="00FA2601">
        <w:rPr>
          <w:u w:val="single"/>
        </w:rPr>
        <w:t>STRUCTURAL DECKING</w:t>
      </w:r>
      <w:r w:rsidR="000B0689" w:rsidRPr="00FA2601">
        <w:t xml:space="preserve"> materials </w:t>
      </w:r>
      <w:r w:rsidR="007E18C6" w:rsidRPr="00FA2601">
        <w:t>must</w:t>
      </w:r>
      <w:r w:rsidR="000B0689" w:rsidRPr="00FA2601">
        <w:t xml:space="preserve"> be weather resistant, non-chip board construction.</w:t>
      </w:r>
    </w:p>
    <w:p w14:paraId="346B1F0B" w14:textId="27A5E6C9" w:rsidR="00A33303" w:rsidRPr="00FA2601" w:rsidRDefault="00DA52C6" w:rsidP="008F01CB">
      <w:pPr>
        <w:pStyle w:val="ListParagraph"/>
        <w:widowControl/>
        <w:numPr>
          <w:ilvl w:val="0"/>
          <w:numId w:val="13"/>
        </w:numPr>
        <w:tabs>
          <w:tab w:val="left" w:pos="1401"/>
        </w:tabs>
        <w:ind w:right="1838"/>
      </w:pPr>
      <w:r w:rsidRPr="00FA2601">
        <w:rPr>
          <w:u w:val="single"/>
        </w:rPr>
        <w:t>PREFABRICATED WOOD WALL PANELS</w:t>
      </w:r>
      <w:r w:rsidR="00A33303" w:rsidRPr="00FA2601">
        <w:t xml:space="preserve"> </w:t>
      </w:r>
      <w:r w:rsidR="007E18C6" w:rsidRPr="00FA2601">
        <w:t>must</w:t>
      </w:r>
      <w:r w:rsidR="00A33303" w:rsidRPr="00FA2601">
        <w:t xml:space="preserve"> be weather protected during shipping and storage prior to </w:t>
      </w:r>
      <w:r w:rsidR="003D6968" w:rsidRPr="00FA2601">
        <w:t xml:space="preserve">their </w:t>
      </w:r>
      <w:r w:rsidR="00A33303" w:rsidRPr="00FA2601">
        <w:t>erection.</w:t>
      </w:r>
    </w:p>
    <w:p w14:paraId="0C92AC96" w14:textId="77777777" w:rsidR="000B0689" w:rsidRPr="00FA2601" w:rsidRDefault="000B0689" w:rsidP="008F01CB">
      <w:pPr>
        <w:pStyle w:val="BodyText"/>
        <w:widowControl/>
        <w:ind w:left="579"/>
        <w:rPr>
          <w:u w:val="single"/>
        </w:rPr>
      </w:pPr>
    </w:p>
    <w:p w14:paraId="71F3A3D2" w14:textId="77777777" w:rsidR="008F01CB" w:rsidRPr="00FA2601" w:rsidRDefault="008F01CB" w:rsidP="008F01CB">
      <w:pPr>
        <w:pStyle w:val="BodyText"/>
        <w:widowControl/>
        <w:ind w:left="579"/>
      </w:pPr>
      <w:r w:rsidRPr="00FA2601">
        <w:rPr>
          <w:u w:val="single"/>
        </w:rPr>
        <w:t xml:space="preserve">Division 7, Thermal and Moisture Protection </w:t>
      </w:r>
    </w:p>
    <w:p w14:paraId="2AE0AB5F" w14:textId="6629D149" w:rsidR="008F01CB" w:rsidRPr="00FA2601" w:rsidRDefault="00704C0E" w:rsidP="008F01CB">
      <w:pPr>
        <w:pStyle w:val="ListParagraph"/>
        <w:widowControl/>
        <w:numPr>
          <w:ilvl w:val="0"/>
          <w:numId w:val="12"/>
        </w:numPr>
        <w:tabs>
          <w:tab w:val="left" w:pos="1401"/>
        </w:tabs>
        <w:ind w:right="1536"/>
      </w:pPr>
      <w:r w:rsidRPr="00FA2601">
        <w:rPr>
          <w:u w:val="single"/>
        </w:rPr>
        <w:t>ENERGY CODE COMPLIANT</w:t>
      </w:r>
      <w:r w:rsidR="008F01CB" w:rsidRPr="00FA2601">
        <w:rPr>
          <w:u w:val="single"/>
        </w:rPr>
        <w:t xml:space="preserve"> VAPOR BARRIERS</w:t>
      </w:r>
      <w:r w:rsidR="008F01CB" w:rsidRPr="00FA2601">
        <w:t xml:space="preserve"> </w:t>
      </w:r>
      <w:r w:rsidR="007E18C6" w:rsidRPr="00FA2601">
        <w:t>must</w:t>
      </w:r>
      <w:r w:rsidR="008F01CB" w:rsidRPr="00FA2601">
        <w:t xml:space="preserve"> be placed on the interior surfaces of all envelope framing that is insulated with fiberglass insulation. All joints and penetrations </w:t>
      </w:r>
      <w:r w:rsidR="007E18C6" w:rsidRPr="00FA2601">
        <w:t>must</w:t>
      </w:r>
      <w:r w:rsidR="008F01CB" w:rsidRPr="00FA2601">
        <w:t xml:space="preserve"> be properly sealed to prevent moisture migration.</w:t>
      </w:r>
    </w:p>
    <w:p w14:paraId="081B2D90" w14:textId="5F35461C" w:rsidR="008F01CB" w:rsidRPr="00FA2601" w:rsidRDefault="008F01CB" w:rsidP="008F01CB">
      <w:pPr>
        <w:pStyle w:val="ListParagraph"/>
        <w:widowControl/>
        <w:numPr>
          <w:ilvl w:val="0"/>
          <w:numId w:val="12"/>
        </w:numPr>
        <w:tabs>
          <w:tab w:val="left" w:pos="1401"/>
        </w:tabs>
        <w:ind w:right="1536"/>
      </w:pPr>
      <w:r w:rsidRPr="00FA2601">
        <w:rPr>
          <w:u w:val="single"/>
        </w:rPr>
        <w:t>SPECIALTY INSULATION PRODUCTS</w:t>
      </w:r>
      <w:r w:rsidR="000B0689" w:rsidRPr="00FA2601">
        <w:t xml:space="preserve">, </w:t>
      </w:r>
      <w:r w:rsidRPr="00FA2601">
        <w:t>such as wood fiber</w:t>
      </w:r>
      <w:r w:rsidR="000B0689" w:rsidRPr="00FA2601">
        <w:t>,</w:t>
      </w:r>
      <w:r w:rsidRPr="00FA2601">
        <w:t xml:space="preserve"> </w:t>
      </w:r>
      <w:r w:rsidR="007E18C6" w:rsidRPr="00FA2601">
        <w:t>must</w:t>
      </w:r>
      <w:r w:rsidRPr="00FA2601">
        <w:t xml:space="preserve"> be presented to and be reviewed by MaineHousing for approval prior to use in any project. Products that provide superior air-sealing qualities are encouraged. Any such products </w:t>
      </w:r>
      <w:r w:rsidR="007E18C6" w:rsidRPr="00FA2601">
        <w:t>must</w:t>
      </w:r>
      <w:r w:rsidRPr="00FA2601">
        <w:t xml:space="preserve"> be installed per industry standards and be protected per the State Fire Marshal’s requirements. </w:t>
      </w:r>
    </w:p>
    <w:p w14:paraId="15AF9CD2" w14:textId="3FB01E60" w:rsidR="00A33303" w:rsidRPr="00FA2601" w:rsidRDefault="008F01CB" w:rsidP="003D6968">
      <w:pPr>
        <w:pStyle w:val="ListParagraph"/>
        <w:widowControl/>
        <w:numPr>
          <w:ilvl w:val="0"/>
          <w:numId w:val="12"/>
        </w:numPr>
        <w:tabs>
          <w:tab w:val="left" w:pos="1401"/>
        </w:tabs>
        <w:ind w:right="1536"/>
      </w:pPr>
      <w:r w:rsidRPr="00FA2601">
        <w:rPr>
          <w:u w:val="single"/>
        </w:rPr>
        <w:t>INSULATION</w:t>
      </w:r>
      <w:r w:rsidRPr="00FA2601">
        <w:t xml:space="preserve"> such as R-5 closed cell rigid insulation </w:t>
      </w:r>
      <w:r w:rsidR="00704C0E" w:rsidRPr="00FA2601">
        <w:t>is</w:t>
      </w:r>
      <w:r w:rsidRPr="00FA2601">
        <w:t xml:space="preserve"> required beneath the entire floor slab-on-grade floor area. </w:t>
      </w:r>
    </w:p>
    <w:p w14:paraId="0D1FDDEA" w14:textId="77777777" w:rsidR="008F01CB" w:rsidRPr="00FA2601" w:rsidRDefault="000B0689" w:rsidP="003D6968">
      <w:pPr>
        <w:pStyle w:val="ListParagraph"/>
        <w:widowControl/>
        <w:numPr>
          <w:ilvl w:val="0"/>
          <w:numId w:val="12"/>
        </w:numPr>
        <w:tabs>
          <w:tab w:val="left" w:pos="1401"/>
        </w:tabs>
        <w:ind w:right="1536"/>
      </w:pPr>
      <w:r w:rsidRPr="00FA2601">
        <w:rPr>
          <w:u w:val="single"/>
        </w:rPr>
        <w:t>ALUMINUM AND T-1</w:t>
      </w:r>
      <w:r w:rsidR="008F01CB" w:rsidRPr="00FA2601">
        <w:rPr>
          <w:u w:val="single"/>
        </w:rPr>
        <w:t>11 WOOD SHEETING</w:t>
      </w:r>
      <w:r w:rsidR="008F01CB" w:rsidRPr="00FA2601">
        <w:t xml:space="preserve"> are not permitted as siding materials on any buildings. </w:t>
      </w:r>
    </w:p>
    <w:p w14:paraId="1A910146" w14:textId="4A62B5EA" w:rsidR="008F01CB" w:rsidRPr="00FA2601" w:rsidRDefault="008F01CB" w:rsidP="008F01CB">
      <w:pPr>
        <w:pStyle w:val="ListParagraph"/>
        <w:widowControl/>
        <w:numPr>
          <w:ilvl w:val="0"/>
          <w:numId w:val="12"/>
        </w:numPr>
        <w:tabs>
          <w:tab w:val="left" w:pos="1401"/>
        </w:tabs>
        <w:ind w:right="1536"/>
      </w:pPr>
      <w:r w:rsidRPr="00FA2601">
        <w:rPr>
          <w:u w:val="single"/>
        </w:rPr>
        <w:t>VINYL SIDING AND TRIM</w:t>
      </w:r>
      <w:r w:rsidRPr="00FA2601">
        <w:t xml:space="preserve"> </w:t>
      </w:r>
      <w:r w:rsidR="007E18C6" w:rsidRPr="00FA2601">
        <w:t>must</w:t>
      </w:r>
      <w:r w:rsidRPr="00FA2601">
        <w:t xml:space="preserve"> be a minimum of .044” thickness. </w:t>
      </w:r>
    </w:p>
    <w:p w14:paraId="47EA94CC" w14:textId="68BD8929" w:rsidR="008F01CB" w:rsidRPr="00FA2601" w:rsidRDefault="008F01CB" w:rsidP="008F01CB">
      <w:pPr>
        <w:pStyle w:val="ListParagraph"/>
        <w:widowControl/>
        <w:numPr>
          <w:ilvl w:val="0"/>
          <w:numId w:val="12"/>
        </w:numPr>
        <w:tabs>
          <w:tab w:val="left" w:pos="1401"/>
        </w:tabs>
        <w:ind w:right="1536"/>
      </w:pPr>
      <w:r w:rsidRPr="00FA2601">
        <w:rPr>
          <w:u w:val="single"/>
        </w:rPr>
        <w:lastRenderedPageBreak/>
        <w:t>ROOF SHINGLES</w:t>
      </w:r>
      <w:r w:rsidRPr="00FA2601">
        <w:t xml:space="preserve"> </w:t>
      </w:r>
      <w:r w:rsidR="007E18C6" w:rsidRPr="00FA2601">
        <w:t>must</w:t>
      </w:r>
      <w:r w:rsidRPr="00FA2601">
        <w:t xml:space="preserve"> be a minimum standard of quality of a 30-year warranty organic asphalt or fiberglass. Heavier grade, “Architectural” shingles are strongly recommended. </w:t>
      </w:r>
    </w:p>
    <w:p w14:paraId="0D5B430F" w14:textId="268A8005" w:rsidR="008F01CB" w:rsidRPr="00FA2601" w:rsidRDefault="008F01CB" w:rsidP="008F01CB">
      <w:pPr>
        <w:pStyle w:val="ListParagraph"/>
        <w:widowControl/>
        <w:numPr>
          <w:ilvl w:val="0"/>
          <w:numId w:val="12"/>
        </w:numPr>
        <w:tabs>
          <w:tab w:val="left" w:pos="1401"/>
        </w:tabs>
        <w:ind w:right="1536"/>
      </w:pPr>
      <w:r w:rsidRPr="00FA2601">
        <w:rPr>
          <w:u w:val="single"/>
        </w:rPr>
        <w:t>EPDM</w:t>
      </w:r>
      <w:r w:rsidR="00551668" w:rsidRPr="00FA2601">
        <w:rPr>
          <w:u w:val="single"/>
        </w:rPr>
        <w:t xml:space="preserve"> or </w:t>
      </w:r>
      <w:r w:rsidR="00551668" w:rsidRPr="00FA2601">
        <w:rPr>
          <w:rStyle w:val="hgkelc"/>
          <w:u w:val="single"/>
          <w:lang w:val="en"/>
        </w:rPr>
        <w:t xml:space="preserve">Thermoplastic Polyolefin </w:t>
      </w:r>
      <w:r w:rsidR="00551668" w:rsidRPr="00FA2601">
        <w:rPr>
          <w:u w:val="single"/>
        </w:rPr>
        <w:t>(</w:t>
      </w:r>
      <w:r w:rsidR="00551668" w:rsidRPr="00FA2601">
        <w:rPr>
          <w:rStyle w:val="hgkelc"/>
          <w:u w:val="single"/>
          <w:lang w:val="en"/>
        </w:rPr>
        <w:t>TPO)</w:t>
      </w:r>
      <w:r w:rsidR="00551668" w:rsidRPr="00FA2601">
        <w:rPr>
          <w:rStyle w:val="hgkelc"/>
          <w:lang w:val="en"/>
        </w:rPr>
        <w:t xml:space="preserve"> roofing </w:t>
      </w:r>
      <w:r w:rsidR="007E18C6" w:rsidRPr="00FA2601">
        <w:t>must</w:t>
      </w:r>
      <w:r w:rsidRPr="00FA2601">
        <w:t xml:space="preserve"> </w:t>
      </w:r>
      <w:r w:rsidR="00DA52C6" w:rsidRPr="00FA2601">
        <w:t xml:space="preserve">be a </w:t>
      </w:r>
      <w:r w:rsidRPr="00FA2601">
        <w:t xml:space="preserve">fully adhered (0.060) system, with a minimum 15 year Full System Warranty. </w:t>
      </w:r>
      <w:r w:rsidR="00A33303" w:rsidRPr="00FA2601">
        <w:t xml:space="preserve">White in lieu of dark colored roofing is </w:t>
      </w:r>
      <w:r w:rsidR="003D6968" w:rsidRPr="00FA2601">
        <w:t xml:space="preserve">preferred as it is </w:t>
      </w:r>
      <w:r w:rsidR="00A33303" w:rsidRPr="00FA2601">
        <w:t>more environmentally friendly for equipment operating temperatures and global warming.</w:t>
      </w:r>
    </w:p>
    <w:p w14:paraId="01284DFA" w14:textId="74A9AF1E" w:rsidR="008F01CB" w:rsidRPr="00FA2601" w:rsidRDefault="008F01CB" w:rsidP="008F01CB">
      <w:pPr>
        <w:pStyle w:val="ListParagraph"/>
        <w:widowControl/>
        <w:numPr>
          <w:ilvl w:val="0"/>
          <w:numId w:val="12"/>
        </w:numPr>
        <w:tabs>
          <w:tab w:val="left" w:pos="1401"/>
        </w:tabs>
        <w:ind w:right="1536"/>
      </w:pPr>
      <w:r w:rsidRPr="00FA2601">
        <w:rPr>
          <w:u w:val="single"/>
        </w:rPr>
        <w:t>FLASHING AND SHEET METAL</w:t>
      </w:r>
      <w:r w:rsidRPr="00FA2601">
        <w:t xml:space="preserve"> roof drip edge </w:t>
      </w:r>
      <w:r w:rsidR="007E18C6" w:rsidRPr="00FA2601">
        <w:t>must</w:t>
      </w:r>
      <w:r w:rsidRPr="00FA2601">
        <w:t xml:space="preserve"> be 0.032’’ min aluminum (galvanized steel is not permitted). </w:t>
      </w:r>
    </w:p>
    <w:p w14:paraId="024413CA" w14:textId="08BDF4B7" w:rsidR="008F01CB" w:rsidRPr="00FA2601" w:rsidRDefault="008F01CB" w:rsidP="008F01CB">
      <w:pPr>
        <w:pStyle w:val="ListParagraph"/>
        <w:widowControl/>
        <w:numPr>
          <w:ilvl w:val="0"/>
          <w:numId w:val="12"/>
        </w:numPr>
        <w:tabs>
          <w:tab w:val="left" w:pos="1401"/>
        </w:tabs>
        <w:ind w:right="1536"/>
      </w:pPr>
      <w:r w:rsidRPr="00FA2601">
        <w:rPr>
          <w:u w:val="single"/>
        </w:rPr>
        <w:t xml:space="preserve">THE USE OF “ICE &amp; WATERSHIELD” BY W.R. GRACE CO. OR </w:t>
      </w:r>
      <w:r w:rsidR="008F4C3F">
        <w:rPr>
          <w:u w:val="single"/>
        </w:rPr>
        <w:t>COMPARABLE PRODUCT</w:t>
      </w:r>
      <w:r w:rsidRPr="00FA2601">
        <w:t xml:space="preserve"> is required for all drip edge (minimum 6’ up the roof), rake (minimum 3’ in from roof edge</w:t>
      </w:r>
      <w:r w:rsidR="008C5469" w:rsidRPr="00FA2601">
        <w:t>)</w:t>
      </w:r>
      <w:r w:rsidRPr="00FA2601">
        <w:t xml:space="preserve">, and valley underlayments beneath shingles (minimum of 4.5’ up each side of valley). Also, roof to wall intersections </w:t>
      </w:r>
      <w:r w:rsidR="007E18C6" w:rsidRPr="00FA2601">
        <w:t>must</w:t>
      </w:r>
      <w:r w:rsidRPr="00FA2601">
        <w:t xml:space="preserve"> receive an additional layer of the same fabric flashings/underlayments, run up walls and onto roof substrates 18” minimum. </w:t>
      </w:r>
    </w:p>
    <w:p w14:paraId="08B7E70E" w14:textId="43181743" w:rsidR="00A33303" w:rsidRPr="00FA2601" w:rsidRDefault="00A33303" w:rsidP="008F01CB">
      <w:pPr>
        <w:pStyle w:val="ListParagraph"/>
        <w:widowControl/>
        <w:numPr>
          <w:ilvl w:val="0"/>
          <w:numId w:val="12"/>
        </w:numPr>
        <w:tabs>
          <w:tab w:val="left" w:pos="1401"/>
        </w:tabs>
        <w:ind w:right="1536"/>
      </w:pPr>
      <w:r w:rsidRPr="00FA2601">
        <w:rPr>
          <w:u w:val="single"/>
        </w:rPr>
        <w:t>FIRESTOPPING</w:t>
      </w:r>
      <w:r w:rsidRPr="00FA2601">
        <w:t xml:space="preserve"> at penetrations </w:t>
      </w:r>
      <w:r w:rsidR="007E18C6" w:rsidRPr="00FA2601">
        <w:t>must</w:t>
      </w:r>
      <w:r w:rsidRPr="00FA2601">
        <w:t xml:space="preserve"> be provided and installed per product and code labeling requirements.</w:t>
      </w:r>
    </w:p>
    <w:p w14:paraId="1227CBAE" w14:textId="77777777" w:rsidR="008F01CB" w:rsidRPr="00FA2601" w:rsidRDefault="008F01CB" w:rsidP="008F01CB">
      <w:pPr>
        <w:pStyle w:val="ListParagraph"/>
        <w:widowControl/>
        <w:numPr>
          <w:ilvl w:val="0"/>
          <w:numId w:val="12"/>
        </w:numPr>
        <w:tabs>
          <w:tab w:val="left" w:pos="1401"/>
        </w:tabs>
        <w:ind w:right="2080"/>
      </w:pPr>
      <w:r w:rsidRPr="00FA2601">
        <w:rPr>
          <w:u w:val="single"/>
        </w:rPr>
        <w:t>THE BUILDING ENVELOPE</w:t>
      </w:r>
      <w:r w:rsidRPr="00FA2601">
        <w:t xml:space="preserve"> must be air-sealed to prevent leaks. All penetrations through the building envelope must be carefully sealed. Typical penetrations include chimney, duct &amp; plumbing chases and penetrations of pipes and wires through the top plates of top story walls. It is particularly important to seal all possible air paths to the attic. Other items to consider and apply (but not limited to):</w:t>
      </w:r>
    </w:p>
    <w:p w14:paraId="1BBD9745" w14:textId="77777777" w:rsidR="008F01CB" w:rsidRPr="00FA2601" w:rsidRDefault="008F01CB" w:rsidP="008F01CB">
      <w:pPr>
        <w:pStyle w:val="ListParagraph"/>
        <w:widowControl/>
        <w:numPr>
          <w:ilvl w:val="1"/>
          <w:numId w:val="12"/>
        </w:numPr>
        <w:tabs>
          <w:tab w:val="left" w:pos="2120"/>
          <w:tab w:val="left" w:pos="2121"/>
        </w:tabs>
      </w:pPr>
      <w:r w:rsidRPr="00FA2601">
        <w:t>Provide gaskets or sill seals under mud sills along foundation walls.</w:t>
      </w:r>
    </w:p>
    <w:p w14:paraId="5360F042" w14:textId="77777777" w:rsidR="008F01CB" w:rsidRPr="00FA2601" w:rsidRDefault="008F01CB" w:rsidP="008F01CB">
      <w:pPr>
        <w:pStyle w:val="ListParagraph"/>
        <w:widowControl/>
        <w:numPr>
          <w:ilvl w:val="1"/>
          <w:numId w:val="12"/>
        </w:numPr>
        <w:tabs>
          <w:tab w:val="left" w:pos="2121"/>
        </w:tabs>
        <w:ind w:right="2012"/>
      </w:pPr>
      <w:r w:rsidRPr="00FA2601">
        <w:t xml:space="preserve">Seal first floor band joists to the adjoining mud sills and plywood decking using adhesive or caulk. Use construction adhesive or caulking between multiple sill plates, gaps in envelope framing, and at joints of adjoining exterior frame panels. </w:t>
      </w:r>
    </w:p>
    <w:p w14:paraId="48EDE4AD" w14:textId="77777777" w:rsidR="008F01CB" w:rsidRPr="00FA2601" w:rsidRDefault="008F01CB" w:rsidP="008F01CB">
      <w:pPr>
        <w:pStyle w:val="ListParagraph"/>
        <w:widowControl/>
        <w:numPr>
          <w:ilvl w:val="1"/>
          <w:numId w:val="12"/>
        </w:numPr>
        <w:tabs>
          <w:tab w:val="left" w:pos="2120"/>
          <w:tab w:val="left" w:pos="2121"/>
        </w:tabs>
        <w:ind w:right="2640"/>
      </w:pPr>
      <w:r w:rsidRPr="00FA2601">
        <w:t>Seal any band joists between upper floors to the adjoining top plates and plywood decking.</w:t>
      </w:r>
    </w:p>
    <w:p w14:paraId="696A8C60" w14:textId="77777777" w:rsidR="008F01CB" w:rsidRPr="00FA2601" w:rsidRDefault="008F01CB" w:rsidP="008F01CB">
      <w:pPr>
        <w:pStyle w:val="ListParagraph"/>
        <w:widowControl/>
        <w:numPr>
          <w:ilvl w:val="1"/>
          <w:numId w:val="12"/>
        </w:numPr>
        <w:tabs>
          <w:tab w:val="left" w:pos="2121"/>
        </w:tabs>
      </w:pPr>
      <w:r w:rsidRPr="00FA2601">
        <w:t>Use construction adhesive or caulking between multiple top plates.</w:t>
      </w:r>
    </w:p>
    <w:p w14:paraId="37981C50" w14:textId="77777777" w:rsidR="008F01CB" w:rsidRPr="00FA2601" w:rsidRDefault="008F01CB" w:rsidP="008F01CB">
      <w:pPr>
        <w:pStyle w:val="ListParagraph"/>
        <w:widowControl/>
        <w:numPr>
          <w:ilvl w:val="1"/>
          <w:numId w:val="12"/>
        </w:numPr>
        <w:tabs>
          <w:tab w:val="left" w:pos="2120"/>
          <w:tab w:val="left" w:pos="2121"/>
        </w:tabs>
        <w:ind w:right="2294"/>
      </w:pPr>
      <w:r w:rsidRPr="00FA2601">
        <w:t>Seal bottom plates of exterior frame walls to the sub-floor with construction adhesive or caulking.</w:t>
      </w:r>
    </w:p>
    <w:p w14:paraId="6182EFF1" w14:textId="77777777" w:rsidR="008F01CB" w:rsidRPr="00FA2601" w:rsidRDefault="008F01CB" w:rsidP="008F01CB">
      <w:pPr>
        <w:pStyle w:val="ListParagraph"/>
        <w:widowControl/>
        <w:numPr>
          <w:ilvl w:val="1"/>
          <w:numId w:val="12"/>
        </w:numPr>
        <w:tabs>
          <w:tab w:val="left" w:pos="2120"/>
          <w:tab w:val="left" w:pos="2121"/>
        </w:tabs>
        <w:ind w:right="1980"/>
      </w:pPr>
      <w:r w:rsidRPr="00FA2601">
        <w:t>Avoid locating bathtubs and shower enclosures on exterior walls. If installed on exterior walls or party walls, insulate</w:t>
      </w:r>
      <w:r w:rsidR="008C5469" w:rsidRPr="00FA2601">
        <w:t xml:space="preserve">, </w:t>
      </w:r>
      <w:r w:rsidRPr="00FA2601">
        <w:t xml:space="preserve">air-seal </w:t>
      </w:r>
      <w:r w:rsidR="008C5469" w:rsidRPr="00FA2601">
        <w:t>and install interior sheathing or drywall to the</w:t>
      </w:r>
      <w:r w:rsidRPr="00FA2601">
        <w:t xml:space="preserve"> </w:t>
      </w:r>
      <w:r w:rsidR="003D6968" w:rsidRPr="00FA2601">
        <w:t xml:space="preserve">wall </w:t>
      </w:r>
      <w:r w:rsidRPr="00FA2601">
        <w:t>area BEFORE shower/tub is installed.</w:t>
      </w:r>
    </w:p>
    <w:p w14:paraId="773BEA4E" w14:textId="2703DEB7" w:rsidR="008F01CB" w:rsidRPr="00FA2601" w:rsidRDefault="008F01CB" w:rsidP="008F01CB">
      <w:pPr>
        <w:pStyle w:val="ListParagraph"/>
        <w:widowControl/>
        <w:numPr>
          <w:ilvl w:val="1"/>
          <w:numId w:val="12"/>
        </w:numPr>
        <w:tabs>
          <w:tab w:val="left" w:pos="2121"/>
        </w:tabs>
        <w:ind w:right="2739"/>
      </w:pPr>
      <w:r w:rsidRPr="00FA2601">
        <w:t xml:space="preserve">Recessed lights </w:t>
      </w:r>
      <w:r w:rsidR="00704C0E" w:rsidRPr="00FA2601">
        <w:t xml:space="preserve">and device enclosures </w:t>
      </w:r>
      <w:r w:rsidRPr="00FA2601">
        <w:t xml:space="preserve">must be air-sealed and airtight. (Recessed lights may not penetrate the building envelope). </w:t>
      </w:r>
    </w:p>
    <w:p w14:paraId="5098B8E8" w14:textId="77777777" w:rsidR="008F01CB" w:rsidRPr="00FA2601" w:rsidRDefault="008F01CB" w:rsidP="008F01CB">
      <w:pPr>
        <w:pStyle w:val="ListParagraph"/>
        <w:widowControl/>
        <w:numPr>
          <w:ilvl w:val="1"/>
          <w:numId w:val="12"/>
        </w:numPr>
        <w:tabs>
          <w:tab w:val="left" w:pos="2121"/>
        </w:tabs>
        <w:ind w:right="2166"/>
      </w:pPr>
      <w:r w:rsidRPr="00FA2601">
        <w:t>Window frames and door jambs must be sealed to their rough openings using low expansion foam, backer rod or caulk</w:t>
      </w:r>
      <w:r w:rsidR="008C5469" w:rsidRPr="00FA2601">
        <w:t xml:space="preserve">, </w:t>
      </w:r>
      <w:r w:rsidRPr="00FA2601">
        <w:t>NOT fiberglass</w:t>
      </w:r>
      <w:r w:rsidR="008C5469" w:rsidRPr="00FA2601">
        <w:t xml:space="preserve"> packing</w:t>
      </w:r>
      <w:r w:rsidRPr="00FA2601">
        <w:t>.</w:t>
      </w:r>
    </w:p>
    <w:p w14:paraId="0DFA7ED1" w14:textId="77777777" w:rsidR="008F01CB" w:rsidRPr="00FA2601" w:rsidRDefault="008F01CB" w:rsidP="008F01CB">
      <w:pPr>
        <w:pStyle w:val="ListParagraph"/>
        <w:widowControl/>
        <w:numPr>
          <w:ilvl w:val="1"/>
          <w:numId w:val="12"/>
        </w:numPr>
        <w:tabs>
          <w:tab w:val="left" w:pos="2121"/>
        </w:tabs>
        <w:ind w:right="2319"/>
        <w:jc w:val="both"/>
      </w:pPr>
      <w:r w:rsidRPr="00FA2601">
        <w:t xml:space="preserve">Building areas such as knee wall-floor transitions, dropped soffits, split-level transitions, </w:t>
      </w:r>
      <w:r w:rsidR="008C5469" w:rsidRPr="00FA2601">
        <w:t xml:space="preserve">bay and bow windows, </w:t>
      </w:r>
      <w:r w:rsidRPr="00FA2601">
        <w:t>tuck-under garages and cantilevers must be identified and sealed with a continuous air barriers and thermal insulation.</w:t>
      </w:r>
    </w:p>
    <w:p w14:paraId="5DDFC5EE" w14:textId="77777777" w:rsidR="008F01CB" w:rsidRPr="00FA2601" w:rsidRDefault="008F01CB" w:rsidP="008F01CB">
      <w:pPr>
        <w:pStyle w:val="ListParagraph"/>
        <w:widowControl/>
        <w:numPr>
          <w:ilvl w:val="1"/>
          <w:numId w:val="12"/>
        </w:numPr>
        <w:tabs>
          <w:tab w:val="left" w:pos="2120"/>
          <w:tab w:val="left" w:pos="2121"/>
        </w:tabs>
        <w:ind w:right="2027"/>
      </w:pPr>
      <w:r w:rsidRPr="00FA2601">
        <w:t>Where joist spans or stud bays run between a heated and unheated area all bays must be blocked and sealed at the transition.</w:t>
      </w:r>
    </w:p>
    <w:p w14:paraId="6CB92987" w14:textId="3129A9AE" w:rsidR="008F01CB" w:rsidRPr="00FA2601" w:rsidRDefault="008F01CB" w:rsidP="008F01CB">
      <w:pPr>
        <w:pStyle w:val="ListParagraph"/>
        <w:widowControl/>
        <w:numPr>
          <w:ilvl w:val="1"/>
          <w:numId w:val="12"/>
        </w:numPr>
        <w:tabs>
          <w:tab w:val="left" w:pos="2121"/>
        </w:tabs>
        <w:ind w:right="2201"/>
      </w:pPr>
      <w:r w:rsidRPr="00FA2601">
        <w:t>Attic and crawl space access doors and hatches must be weather-stripped and insulated</w:t>
      </w:r>
      <w:r w:rsidR="00704C0E" w:rsidRPr="00FA2601">
        <w:t xml:space="preserve"> to Energy Code minimums</w:t>
      </w:r>
      <w:r w:rsidRPr="00FA2601">
        <w:t>.</w:t>
      </w:r>
    </w:p>
    <w:p w14:paraId="167B19BB" w14:textId="77777777" w:rsidR="008F01CB" w:rsidRPr="00FA2601" w:rsidRDefault="008F01CB" w:rsidP="008F01CB">
      <w:pPr>
        <w:pStyle w:val="ListParagraph"/>
        <w:widowControl/>
        <w:numPr>
          <w:ilvl w:val="1"/>
          <w:numId w:val="12"/>
        </w:numPr>
        <w:tabs>
          <w:tab w:val="left" w:pos="2120"/>
          <w:tab w:val="left" w:pos="2121"/>
        </w:tabs>
        <w:ind w:right="2421"/>
      </w:pPr>
      <w:r w:rsidRPr="00FA2601">
        <w:t>Electrical boxes on exterior walls and ceilings should either be air-sealed or placed in airtight enclosures/systems (LESSCO boxes or equivalent). Note: These air-tight enclosures may be excluded at the designer’s option when spray foam insulation providing equivalent air-sealing is utilized.</w:t>
      </w:r>
    </w:p>
    <w:p w14:paraId="0B96CDD0" w14:textId="77777777" w:rsidR="008F01CB" w:rsidRPr="00FA2601" w:rsidRDefault="008F01CB" w:rsidP="008F01CB">
      <w:pPr>
        <w:pStyle w:val="ListParagraph"/>
        <w:widowControl/>
        <w:numPr>
          <w:ilvl w:val="1"/>
          <w:numId w:val="12"/>
        </w:numPr>
        <w:tabs>
          <w:tab w:val="left" w:pos="2121"/>
        </w:tabs>
        <w:ind w:right="2210"/>
      </w:pPr>
      <w:r w:rsidRPr="00FA2601">
        <w:t>Dehumidification systems should be considered for unconditioned basement spaces.</w:t>
      </w:r>
    </w:p>
    <w:p w14:paraId="336264DA" w14:textId="75E596D5" w:rsidR="008F01CB" w:rsidRPr="00FA2601" w:rsidRDefault="008F01CB" w:rsidP="008F01CB">
      <w:pPr>
        <w:pStyle w:val="ListParagraph"/>
        <w:widowControl/>
        <w:numPr>
          <w:ilvl w:val="0"/>
          <w:numId w:val="12"/>
        </w:numPr>
        <w:tabs>
          <w:tab w:val="left" w:pos="1401"/>
        </w:tabs>
        <w:ind w:right="1979"/>
      </w:pPr>
      <w:r w:rsidRPr="00FA2601">
        <w:rPr>
          <w:u w:val="single"/>
        </w:rPr>
        <w:lastRenderedPageBreak/>
        <w:t>BLOWER DOOR TESTING</w:t>
      </w:r>
      <w:r w:rsidRPr="00FA2601">
        <w:t xml:space="preserve"> is required for each project and is to include either a whole building test, if possible, based on building type and configuration, or a representative number of units, as determined by MaineHousing, to verify effectiveness of the thermal envelope air sealing. The intent of blower door testing is to verify that the building meets </w:t>
      </w:r>
      <w:r w:rsidR="00704C0E" w:rsidRPr="00FA2601">
        <w:t xml:space="preserve">state Energy </w:t>
      </w:r>
      <w:r w:rsidRPr="00FA2601">
        <w:t>code and MaineHousing’s requirements for effective air sealing to prevent heat loss, air infiltration, and creation of cold surfaces that can cause condensation and mold growth.</w:t>
      </w:r>
      <w:r w:rsidR="00551668" w:rsidRPr="00FA2601">
        <w:t xml:space="preserve"> </w:t>
      </w:r>
      <w:r w:rsidR="00DA52C6" w:rsidRPr="00FA2601">
        <w:t>A</w:t>
      </w:r>
      <w:r w:rsidR="00551668" w:rsidRPr="00FA2601">
        <w:t xml:space="preserve"> preliminary </w:t>
      </w:r>
      <w:r w:rsidR="00DA52C6" w:rsidRPr="00FA2601">
        <w:t xml:space="preserve">test, </w:t>
      </w:r>
      <w:r w:rsidR="00551668" w:rsidRPr="00FA2601">
        <w:t>before the envelope is closed in</w:t>
      </w:r>
      <w:r w:rsidR="00DA52C6" w:rsidRPr="00FA2601">
        <w:t>,</w:t>
      </w:r>
      <w:r w:rsidR="00551668" w:rsidRPr="00FA2601">
        <w:t xml:space="preserve"> </w:t>
      </w:r>
      <w:r w:rsidR="00DA52C6" w:rsidRPr="00FA2601">
        <w:t xml:space="preserve">is recommended </w:t>
      </w:r>
      <w:r w:rsidR="00551668" w:rsidRPr="00FA2601">
        <w:t>to identify and seal air leaks.</w:t>
      </w:r>
    </w:p>
    <w:p w14:paraId="60C3D330" w14:textId="77777777" w:rsidR="008F01CB" w:rsidRPr="00FA2601" w:rsidRDefault="008F01CB" w:rsidP="008F01CB">
      <w:pPr>
        <w:pStyle w:val="BodyText"/>
        <w:widowControl/>
        <w:rPr>
          <w:sz w:val="23"/>
        </w:rPr>
      </w:pPr>
    </w:p>
    <w:p w14:paraId="5389CA07" w14:textId="77777777" w:rsidR="008F01CB" w:rsidRPr="00FA2601" w:rsidRDefault="008F01CB" w:rsidP="004C7EDE">
      <w:pPr>
        <w:pStyle w:val="BodyText"/>
        <w:keepNext/>
        <w:widowControl/>
        <w:ind w:left="1397"/>
      </w:pPr>
      <w:r w:rsidRPr="00FA2601">
        <w:t>Test Procedure:</w:t>
      </w:r>
    </w:p>
    <w:p w14:paraId="3E239F3D" w14:textId="60948A2D" w:rsidR="00704C0E" w:rsidRPr="00FA2601" w:rsidRDefault="008F01CB" w:rsidP="008F01CB">
      <w:pPr>
        <w:pStyle w:val="ListParagraph"/>
        <w:widowControl/>
        <w:numPr>
          <w:ilvl w:val="1"/>
          <w:numId w:val="12"/>
        </w:numPr>
        <w:tabs>
          <w:tab w:val="left" w:pos="2019"/>
          <w:tab w:val="left" w:pos="2020"/>
        </w:tabs>
        <w:ind w:left="2019" w:right="1713"/>
      </w:pPr>
      <w:r w:rsidRPr="00FA2601">
        <w:t xml:space="preserve">Blower Door test conducted with calibrated equipment operated by a trained and </w:t>
      </w:r>
      <w:r w:rsidR="00704C0E" w:rsidRPr="00FA2601">
        <w:t>certified</w:t>
      </w:r>
      <w:r w:rsidRPr="00FA2601">
        <w:t xml:space="preserve"> technician in accordance with</w:t>
      </w:r>
      <w:r w:rsidR="00704C0E" w:rsidRPr="00FA2601">
        <w:t xml:space="preserve"> ASTM E779 or ASTM 1827.</w:t>
      </w:r>
    </w:p>
    <w:p w14:paraId="68185677" w14:textId="46940713" w:rsidR="008F01CB" w:rsidRPr="00FA2601" w:rsidRDefault="008F01CB" w:rsidP="008F01CB">
      <w:pPr>
        <w:pStyle w:val="ListParagraph"/>
        <w:widowControl/>
        <w:numPr>
          <w:ilvl w:val="1"/>
          <w:numId w:val="12"/>
        </w:numPr>
        <w:tabs>
          <w:tab w:val="left" w:pos="2019"/>
          <w:tab w:val="left" w:pos="2020"/>
        </w:tabs>
        <w:ind w:left="2019" w:right="1713"/>
      </w:pPr>
      <w:r w:rsidRPr="00FA2601">
        <w:t xml:space="preserve">Following any testing, a blower door test report </w:t>
      </w:r>
      <w:r w:rsidR="007E18C6" w:rsidRPr="00FA2601">
        <w:t>must</w:t>
      </w:r>
      <w:r w:rsidRPr="00FA2601">
        <w:t xml:space="preserve"> be provided to MaineHousing for review. The report </w:t>
      </w:r>
      <w:r w:rsidR="007E18C6" w:rsidRPr="00FA2601">
        <w:t>must</w:t>
      </w:r>
      <w:r w:rsidRPr="00FA2601">
        <w:t xml:space="preserve"> identify the total thermal envelope square footage, the average measured cfm rate obtained per a minimum of 3 readings, and the results expressed in CFM/SF@50PA and Air Changes per Hour (ACH). Reports should also include recommendations for improvements to air sealing, regardless of test results.</w:t>
      </w:r>
    </w:p>
    <w:p w14:paraId="08BA10F7" w14:textId="31120F2C" w:rsidR="008F01CB" w:rsidRPr="00FA2601" w:rsidRDefault="00A33303" w:rsidP="008F01CB">
      <w:pPr>
        <w:pStyle w:val="ListParagraph"/>
        <w:widowControl/>
        <w:numPr>
          <w:ilvl w:val="1"/>
          <w:numId w:val="12"/>
        </w:numPr>
        <w:tabs>
          <w:tab w:val="left" w:pos="2020"/>
        </w:tabs>
        <w:ind w:left="2019" w:right="1732"/>
      </w:pPr>
      <w:r w:rsidRPr="00FA2601">
        <w:t>A</w:t>
      </w:r>
      <w:r w:rsidR="00216D94" w:rsidRPr="00FA2601">
        <w:t xml:space="preserve">ll projects </w:t>
      </w:r>
      <w:r w:rsidR="007E18C6" w:rsidRPr="00FA2601">
        <w:t>must</w:t>
      </w:r>
      <w:r w:rsidRPr="00FA2601">
        <w:t xml:space="preserve"> comply with </w:t>
      </w:r>
      <w:r w:rsidR="00216D94" w:rsidRPr="00FA2601">
        <w:t>t</w:t>
      </w:r>
      <w:r w:rsidR="008F01CB" w:rsidRPr="00FA2601">
        <w:t>he Maximum building envelo</w:t>
      </w:r>
      <w:r w:rsidR="00224A09" w:rsidRPr="00FA2601">
        <w:t xml:space="preserve">pe leakage </w:t>
      </w:r>
      <w:r w:rsidR="00DA52C6" w:rsidRPr="00FA2601">
        <w:t>standard</w:t>
      </w:r>
      <w:r w:rsidR="00224A09" w:rsidRPr="00FA2601">
        <w:t xml:space="preserve"> not </w:t>
      </w:r>
      <w:r w:rsidR="00DA52C6" w:rsidRPr="00FA2601">
        <w:t xml:space="preserve">to </w:t>
      </w:r>
      <w:r w:rsidR="00224A09" w:rsidRPr="00FA2601">
        <w:t>exceed 0.10</w:t>
      </w:r>
      <w:r w:rsidR="008F01CB" w:rsidRPr="00FA2601">
        <w:t xml:space="preserve"> cubic feet per minute per square foot at 50 Pascals negative pressure (0.</w:t>
      </w:r>
      <w:r w:rsidR="00224A09" w:rsidRPr="00FA2601">
        <w:t>10</w:t>
      </w:r>
      <w:r w:rsidR="008F01CB" w:rsidRPr="00FA2601">
        <w:t xml:space="preserve"> CFM/SF @ 50 PA) for new construction or 0.</w:t>
      </w:r>
      <w:r w:rsidR="00224A09" w:rsidRPr="00FA2601">
        <w:t>15</w:t>
      </w:r>
      <w:r w:rsidR="008F01CB" w:rsidRPr="00FA2601">
        <w:t xml:space="preserve"> cubic feet per minute per square foot at 50 Pascals negative pressure (0.</w:t>
      </w:r>
      <w:r w:rsidR="00224A09" w:rsidRPr="00FA2601">
        <w:t>15</w:t>
      </w:r>
      <w:r w:rsidR="008F01CB" w:rsidRPr="00FA2601">
        <w:t xml:space="preserve"> CFM/SF @ 50 PA) for historic adaptive reuse or substantial rehabilitation projects.</w:t>
      </w:r>
    </w:p>
    <w:p w14:paraId="65297F43" w14:textId="77777777" w:rsidR="008F01CB" w:rsidRPr="00FA2601" w:rsidRDefault="008F01CB" w:rsidP="008F01CB">
      <w:pPr>
        <w:pStyle w:val="ListParagraph"/>
        <w:widowControl/>
        <w:tabs>
          <w:tab w:val="left" w:pos="2020"/>
        </w:tabs>
        <w:ind w:left="2019" w:right="1732" w:firstLine="0"/>
      </w:pPr>
    </w:p>
    <w:p w14:paraId="04041BA3" w14:textId="77777777" w:rsidR="008F01CB" w:rsidRPr="00FA2601" w:rsidRDefault="008F01CB" w:rsidP="008F01CB">
      <w:pPr>
        <w:pStyle w:val="BodyText"/>
        <w:widowControl/>
        <w:ind w:left="2110" w:right="1700"/>
      </w:pPr>
      <w:r w:rsidRPr="00FA2601">
        <w:t>The SF (square foot) reference in the above standard is the total building envelope square footage area measured using the outside surface dimensions. The intent is to analyze the effectiveness of the air sealing of the entire thermal envelope.</w:t>
      </w:r>
    </w:p>
    <w:p w14:paraId="2CA4FE14" w14:textId="77777777" w:rsidR="008F01CB" w:rsidRPr="00FA2601" w:rsidRDefault="008F01CB" w:rsidP="008F01CB">
      <w:pPr>
        <w:pStyle w:val="BodyText"/>
        <w:widowControl/>
      </w:pPr>
    </w:p>
    <w:p w14:paraId="50B41224" w14:textId="77777777" w:rsidR="008F01CB" w:rsidRPr="00FA2601" w:rsidRDefault="008F01CB" w:rsidP="008F01CB">
      <w:pPr>
        <w:pStyle w:val="BodyText"/>
        <w:widowControl/>
        <w:ind w:left="2110" w:right="1700"/>
      </w:pPr>
      <w:r w:rsidRPr="00FA2601">
        <w:t>Example: A building that is 8’ tall (single story) and has dimensions that are 24’ by 24’ would have an envelope SF of:</w:t>
      </w:r>
    </w:p>
    <w:p w14:paraId="2728D6DB" w14:textId="77777777" w:rsidR="008F01CB" w:rsidRPr="00FA2601" w:rsidRDefault="008F01CB" w:rsidP="008F01CB">
      <w:pPr>
        <w:pStyle w:val="BodyText"/>
        <w:widowControl/>
        <w:rPr>
          <w:sz w:val="23"/>
        </w:rPr>
      </w:pPr>
    </w:p>
    <w:p w14:paraId="64C758FD" w14:textId="77777777" w:rsidR="008F01CB" w:rsidRPr="00FA2601" w:rsidRDefault="008F01CB" w:rsidP="008F01CB">
      <w:pPr>
        <w:pStyle w:val="BodyText"/>
        <w:widowControl/>
        <w:ind w:left="2840"/>
      </w:pPr>
      <w:r w:rsidRPr="00FA2601">
        <w:t xml:space="preserve">Walls: 4 walls 8’x24’ = 768 </w:t>
      </w:r>
    </w:p>
    <w:p w14:paraId="4EADBC0C" w14:textId="77777777" w:rsidR="008F01CB" w:rsidRPr="00FA2601" w:rsidRDefault="008F01CB" w:rsidP="008F01CB">
      <w:pPr>
        <w:pStyle w:val="BodyText"/>
        <w:widowControl/>
        <w:tabs>
          <w:tab w:val="left" w:pos="4960"/>
        </w:tabs>
        <w:ind w:left="2840" w:right="6179"/>
      </w:pPr>
      <w:r w:rsidRPr="00FA2601">
        <w:t>Floor: 24 x 24 =</w:t>
      </w:r>
      <w:r w:rsidRPr="00FA2601">
        <w:tab/>
        <w:t xml:space="preserve">576 </w:t>
      </w:r>
    </w:p>
    <w:p w14:paraId="7A1405E7" w14:textId="77777777" w:rsidR="008F01CB" w:rsidRPr="00FA2601" w:rsidRDefault="008F01CB" w:rsidP="008F01CB">
      <w:pPr>
        <w:pStyle w:val="BodyText"/>
        <w:widowControl/>
        <w:tabs>
          <w:tab w:val="left" w:pos="4979"/>
        </w:tabs>
        <w:ind w:left="2840"/>
      </w:pPr>
      <w:r w:rsidRPr="00FA2601">
        <w:t>Roof: 24 x 24 =</w:t>
      </w:r>
      <w:r w:rsidRPr="00FA2601">
        <w:tab/>
      </w:r>
      <w:r w:rsidRPr="00FA2601">
        <w:rPr>
          <w:u w:val="single"/>
        </w:rPr>
        <w:t xml:space="preserve">576 </w:t>
      </w:r>
    </w:p>
    <w:p w14:paraId="6D335E2F" w14:textId="77777777" w:rsidR="008F01CB" w:rsidRPr="00FA2601" w:rsidRDefault="008F01CB" w:rsidP="008F01CB">
      <w:pPr>
        <w:pStyle w:val="BodyText"/>
        <w:widowControl/>
        <w:tabs>
          <w:tab w:val="left" w:pos="4820"/>
        </w:tabs>
        <w:ind w:left="2840"/>
      </w:pPr>
      <w:r w:rsidRPr="00FA2601">
        <w:t>Total:</w:t>
      </w:r>
      <w:r w:rsidRPr="00FA2601">
        <w:tab/>
        <w:t>1,920 SF of Envelope</w:t>
      </w:r>
    </w:p>
    <w:p w14:paraId="4AC4192D" w14:textId="77777777" w:rsidR="008F01CB" w:rsidRPr="00FA2601" w:rsidRDefault="008F01CB" w:rsidP="008F01CB">
      <w:pPr>
        <w:rPr>
          <w:rFonts w:asciiTheme="minorHAnsi" w:hAnsiTheme="minorHAnsi"/>
          <w:sz w:val="24"/>
        </w:rPr>
      </w:pPr>
    </w:p>
    <w:p w14:paraId="6006A16C" w14:textId="77777777" w:rsidR="008F01CB" w:rsidRPr="00FA2601" w:rsidRDefault="008F01CB" w:rsidP="008F01CB">
      <w:pPr>
        <w:pStyle w:val="BodyText"/>
        <w:widowControl/>
        <w:ind w:left="579"/>
      </w:pPr>
      <w:r w:rsidRPr="00FA2601">
        <w:rPr>
          <w:u w:val="single"/>
        </w:rPr>
        <w:t xml:space="preserve">Division 8, Doors and Windows </w:t>
      </w:r>
    </w:p>
    <w:p w14:paraId="796B9069" w14:textId="606BCBA0" w:rsidR="008F01CB" w:rsidRPr="00FA2601" w:rsidRDefault="008F01CB" w:rsidP="008F01CB">
      <w:pPr>
        <w:pStyle w:val="ListParagraph"/>
        <w:widowControl/>
        <w:numPr>
          <w:ilvl w:val="0"/>
          <w:numId w:val="11"/>
        </w:numPr>
        <w:tabs>
          <w:tab w:val="left" w:pos="1300"/>
        </w:tabs>
        <w:ind w:right="1530"/>
      </w:pPr>
      <w:r w:rsidRPr="00FA2601">
        <w:rPr>
          <w:u w:val="single"/>
        </w:rPr>
        <w:t>METAL FRAMES FOR DOORS AND WINDOWS</w:t>
      </w:r>
      <w:r w:rsidRPr="00FA2601">
        <w:t xml:space="preserve"> will not be permitted without thermal breaks between interior and exterior surfaces which prevent any parts exposed to the interior air from </w:t>
      </w:r>
      <w:r w:rsidRPr="00FA2601">
        <w:rPr>
          <w:szCs w:val="24"/>
        </w:rPr>
        <w:t xml:space="preserve">reaching temperatures which would cause condensation. </w:t>
      </w:r>
      <w:r w:rsidRPr="00FA2601">
        <w:rPr>
          <w:rFonts w:cs="Helvetica"/>
          <w:iCs/>
          <w:szCs w:val="24"/>
        </w:rPr>
        <w:t xml:space="preserve">Thermally broken components </w:t>
      </w:r>
      <w:r w:rsidR="007E18C6" w:rsidRPr="00FA2601">
        <w:rPr>
          <w:rFonts w:cs="Helvetica"/>
          <w:iCs/>
          <w:szCs w:val="24"/>
        </w:rPr>
        <w:t>must</w:t>
      </w:r>
      <w:r w:rsidRPr="00FA2601">
        <w:rPr>
          <w:rFonts w:cs="Helvetica"/>
          <w:iCs/>
          <w:szCs w:val="24"/>
        </w:rPr>
        <w:t xml:space="preserve"> include frames, door thresholds and door slabs to the extent available. </w:t>
      </w:r>
      <w:r w:rsidRPr="00FA2601">
        <w:t xml:space="preserve">Manufacturer’s certification of the effectiveness of the thermal breaks </w:t>
      </w:r>
      <w:r w:rsidR="007E18C6" w:rsidRPr="00FA2601">
        <w:t>must</w:t>
      </w:r>
      <w:r w:rsidRPr="00FA2601">
        <w:t xml:space="preserve"> be furnished to MaineHousing before approval for installation of such doors and/windows will be considered. </w:t>
      </w:r>
    </w:p>
    <w:p w14:paraId="2E9006BB" w14:textId="3287844D" w:rsidR="008F01CB" w:rsidRPr="00FA2601" w:rsidRDefault="008F01CB" w:rsidP="008F01CB">
      <w:pPr>
        <w:pStyle w:val="ListParagraph"/>
        <w:widowControl/>
        <w:numPr>
          <w:ilvl w:val="0"/>
          <w:numId w:val="11"/>
        </w:numPr>
        <w:tabs>
          <w:tab w:val="left" w:pos="1300"/>
        </w:tabs>
      </w:pPr>
      <w:r w:rsidRPr="00FA2601">
        <w:rPr>
          <w:u w:val="single"/>
        </w:rPr>
        <w:t>SCREENS</w:t>
      </w:r>
      <w:r w:rsidRPr="00FA2601">
        <w:t xml:space="preserve"> </w:t>
      </w:r>
      <w:r w:rsidR="007E18C6" w:rsidRPr="00FA2601">
        <w:t>must</w:t>
      </w:r>
      <w:r w:rsidRPr="00FA2601">
        <w:t xml:space="preserve"> be provided for all operable windows that are accessible to tenants.</w:t>
      </w:r>
    </w:p>
    <w:p w14:paraId="665EEDB4" w14:textId="77777777" w:rsidR="008F01CB" w:rsidRPr="00FA2601" w:rsidRDefault="008F01CB" w:rsidP="008F01CB">
      <w:pPr>
        <w:pStyle w:val="ListParagraph"/>
        <w:widowControl/>
        <w:numPr>
          <w:ilvl w:val="0"/>
          <w:numId w:val="11"/>
        </w:numPr>
        <w:tabs>
          <w:tab w:val="left" w:pos="1300"/>
        </w:tabs>
      </w:pPr>
      <w:r w:rsidRPr="00FA2601">
        <w:rPr>
          <w:u w:val="single"/>
        </w:rPr>
        <w:t>PULL-STRING TYPES OF LATCHING HARDWARE are prohibited.</w:t>
      </w:r>
    </w:p>
    <w:p w14:paraId="62D1EDF4" w14:textId="0803D7EB" w:rsidR="008F01CB" w:rsidRPr="00FA2601" w:rsidRDefault="008F01CB" w:rsidP="008F01CB">
      <w:pPr>
        <w:pStyle w:val="ListParagraph"/>
        <w:widowControl/>
        <w:numPr>
          <w:ilvl w:val="0"/>
          <w:numId w:val="11"/>
        </w:numPr>
        <w:tabs>
          <w:tab w:val="left" w:pos="1300"/>
        </w:tabs>
        <w:ind w:right="1515"/>
        <w:rPr>
          <w:szCs w:val="24"/>
        </w:rPr>
      </w:pPr>
      <w:r w:rsidRPr="00FA2601">
        <w:rPr>
          <w:u w:val="single"/>
        </w:rPr>
        <w:t>STORM AND SCREEN DOORS, IF PROVIDED</w:t>
      </w:r>
      <w:r w:rsidRPr="00FA2601">
        <w:t xml:space="preserve"> </w:t>
      </w:r>
      <w:r w:rsidR="007E18C6" w:rsidRPr="00FA2601">
        <w:t>must</w:t>
      </w:r>
      <w:r w:rsidRPr="00FA2601">
        <w:t xml:space="preserve"> be of sufficient strength to </w:t>
      </w:r>
      <w:r w:rsidRPr="00FA2601">
        <w:rPr>
          <w:szCs w:val="24"/>
        </w:rPr>
        <w:t xml:space="preserve">withstand hard use, and </w:t>
      </w:r>
      <w:r w:rsidR="007E18C6" w:rsidRPr="00FA2601">
        <w:rPr>
          <w:szCs w:val="24"/>
        </w:rPr>
        <w:t>must</w:t>
      </w:r>
      <w:r w:rsidRPr="00FA2601">
        <w:rPr>
          <w:szCs w:val="24"/>
        </w:rPr>
        <w:t xml:space="preserve"> be equipped with closers which will prevent the springing of the door from wind and hard use.</w:t>
      </w:r>
    </w:p>
    <w:p w14:paraId="2AA28222" w14:textId="77777777" w:rsidR="008F01CB" w:rsidRPr="00FA2601" w:rsidRDefault="008F01CB" w:rsidP="00CD1279">
      <w:pPr>
        <w:pStyle w:val="ListParagraph"/>
        <w:widowControl/>
        <w:numPr>
          <w:ilvl w:val="0"/>
          <w:numId w:val="11"/>
        </w:numPr>
        <w:tabs>
          <w:tab w:val="left" w:pos="1300"/>
        </w:tabs>
        <w:ind w:right="1487"/>
        <w:rPr>
          <w:szCs w:val="24"/>
        </w:rPr>
      </w:pPr>
      <w:r w:rsidRPr="00FA2601">
        <w:rPr>
          <w:szCs w:val="24"/>
          <w:u w:val="single"/>
        </w:rPr>
        <w:t>HOLLOW CORE DOORS</w:t>
      </w:r>
      <w:r w:rsidRPr="00FA2601">
        <w:rPr>
          <w:szCs w:val="24"/>
        </w:rPr>
        <w:t xml:space="preserve"> are not acceptable as pass through or security doors. </w:t>
      </w:r>
    </w:p>
    <w:p w14:paraId="376719AF" w14:textId="4D6514BF" w:rsidR="008F01CB" w:rsidRPr="00FA2601" w:rsidRDefault="008F01CB" w:rsidP="00224A09">
      <w:pPr>
        <w:pStyle w:val="ListParagraph"/>
        <w:widowControl/>
        <w:numPr>
          <w:ilvl w:val="0"/>
          <w:numId w:val="11"/>
        </w:numPr>
        <w:adjustRightInd w:val="0"/>
        <w:ind w:right="1487"/>
        <w:rPr>
          <w:szCs w:val="24"/>
        </w:rPr>
      </w:pPr>
      <w:r w:rsidRPr="00FA2601">
        <w:rPr>
          <w:szCs w:val="24"/>
          <w:u w:val="single" w:color="000000"/>
        </w:rPr>
        <w:lastRenderedPageBreak/>
        <w:t>WINDOW OPERATING HARDWARE</w:t>
      </w:r>
      <w:r w:rsidRPr="00FA2601">
        <w:rPr>
          <w:szCs w:val="24"/>
        </w:rPr>
        <w:t xml:space="preserve"> </w:t>
      </w:r>
      <w:r w:rsidR="007E18C6" w:rsidRPr="00FA2601">
        <w:rPr>
          <w:szCs w:val="24"/>
          <w:u w:color="000000"/>
        </w:rPr>
        <w:t>must</w:t>
      </w:r>
      <w:r w:rsidRPr="00FA2601">
        <w:rPr>
          <w:szCs w:val="24"/>
          <w:u w:color="000000"/>
        </w:rPr>
        <w:t xml:space="preserve"> be provided within reach ranges per ANSI A117.1 in accessible living units. This includes all handles, latches and cranks. Double or single hung windows </w:t>
      </w:r>
      <w:r w:rsidR="007E18C6" w:rsidRPr="00FA2601">
        <w:rPr>
          <w:szCs w:val="24"/>
          <w:u w:color="000000"/>
        </w:rPr>
        <w:t>must</w:t>
      </w:r>
      <w:r w:rsidRPr="00FA2601">
        <w:rPr>
          <w:szCs w:val="24"/>
          <w:u w:color="000000"/>
        </w:rPr>
        <w:t xml:space="preserve"> have sash meeting rails within required reach ranges to enable operating hardware to effectively establish an air seal. Aftermarket hardware or pull string latches will not be considered as compliant alternatives.</w:t>
      </w:r>
      <w:r w:rsidRPr="00FA2601">
        <w:rPr>
          <w:rFonts w:cs="Helvetica"/>
          <w:iCs/>
          <w:sz w:val="28"/>
          <w:szCs w:val="28"/>
        </w:rPr>
        <w:t xml:space="preserve"> </w:t>
      </w:r>
      <w:r w:rsidRPr="00FA2601">
        <w:rPr>
          <w:rFonts w:cs="Helvetica"/>
          <w:iCs/>
          <w:szCs w:val="24"/>
        </w:rPr>
        <w:t xml:space="preserve">Exceptions may be considered only where restrictions due to historic preservation requirements may </w:t>
      </w:r>
      <w:r w:rsidR="00224A09" w:rsidRPr="00FA2601">
        <w:rPr>
          <w:rFonts w:cs="Helvetica"/>
          <w:iCs/>
          <w:szCs w:val="24"/>
        </w:rPr>
        <w:t>p</w:t>
      </w:r>
      <w:r w:rsidRPr="00FA2601">
        <w:rPr>
          <w:rFonts w:cs="Helvetica"/>
          <w:iCs/>
          <w:szCs w:val="24"/>
        </w:rPr>
        <w:t>rohibit full compliance.</w:t>
      </w:r>
    </w:p>
    <w:p w14:paraId="0951256B" w14:textId="7200A2F2" w:rsidR="008F01CB" w:rsidRPr="00FA2601" w:rsidRDefault="008F01CB" w:rsidP="00CD1279">
      <w:pPr>
        <w:pStyle w:val="ListParagraph"/>
        <w:widowControl/>
        <w:numPr>
          <w:ilvl w:val="0"/>
          <w:numId w:val="11"/>
        </w:numPr>
        <w:tabs>
          <w:tab w:val="left" w:pos="1300"/>
        </w:tabs>
        <w:ind w:right="1487"/>
        <w:rPr>
          <w:szCs w:val="24"/>
        </w:rPr>
      </w:pPr>
      <w:r w:rsidRPr="00FA2601">
        <w:rPr>
          <w:szCs w:val="24"/>
          <w:u w:val="single" w:color="000000"/>
        </w:rPr>
        <w:t xml:space="preserve">DOOR STOPS </w:t>
      </w:r>
      <w:r w:rsidR="007E18C6" w:rsidRPr="00FA2601">
        <w:rPr>
          <w:szCs w:val="24"/>
          <w:u w:color="000000"/>
        </w:rPr>
        <w:t>must</w:t>
      </w:r>
      <w:r w:rsidRPr="00FA2601">
        <w:rPr>
          <w:szCs w:val="24"/>
          <w:u w:color="000000"/>
        </w:rPr>
        <w:t xml:space="preserve"> be permanently mounted to walls or floors backed by appropriate blocking. The use of hinge pin door stops is prohibited.</w:t>
      </w:r>
      <w:r w:rsidRPr="00FA2601">
        <w:rPr>
          <w:szCs w:val="24"/>
        </w:rPr>
        <w:t xml:space="preserve"> </w:t>
      </w:r>
    </w:p>
    <w:p w14:paraId="0915415B" w14:textId="77777777" w:rsidR="008F01CB" w:rsidRPr="00FA2601" w:rsidRDefault="008F01CB" w:rsidP="008F01CB">
      <w:pPr>
        <w:widowControl/>
        <w:rPr>
          <w:rFonts w:asciiTheme="minorHAnsi" w:hAnsiTheme="minorHAnsi"/>
          <w:sz w:val="24"/>
        </w:rPr>
      </w:pPr>
    </w:p>
    <w:p w14:paraId="0F78FE7A" w14:textId="77777777" w:rsidR="008F01CB" w:rsidRPr="00FA2601" w:rsidRDefault="008F01CB" w:rsidP="008F01CB">
      <w:pPr>
        <w:pStyle w:val="BodyText"/>
        <w:widowControl/>
        <w:ind w:left="579"/>
      </w:pPr>
      <w:r w:rsidRPr="00FA2601">
        <w:rPr>
          <w:u w:val="single"/>
        </w:rPr>
        <w:t>Division 9 Finishes</w:t>
      </w:r>
    </w:p>
    <w:p w14:paraId="2FC74D90" w14:textId="27FF3F2D" w:rsidR="008F01CB" w:rsidRPr="00FA2601" w:rsidRDefault="008F01CB" w:rsidP="008F01CB">
      <w:pPr>
        <w:pStyle w:val="ListParagraph"/>
        <w:widowControl/>
        <w:numPr>
          <w:ilvl w:val="1"/>
          <w:numId w:val="11"/>
        </w:numPr>
        <w:tabs>
          <w:tab w:val="left" w:pos="1401"/>
        </w:tabs>
        <w:ind w:right="1796"/>
      </w:pPr>
      <w:r w:rsidRPr="00FA2601">
        <w:rPr>
          <w:u w:val="single"/>
        </w:rPr>
        <w:t>DRYWALL USED FOR WALLS AND/OR CEILINGS</w:t>
      </w:r>
      <w:r w:rsidRPr="00FA2601">
        <w:t xml:space="preserve"> </w:t>
      </w:r>
      <w:r w:rsidR="007E18C6" w:rsidRPr="00FA2601">
        <w:t>must</w:t>
      </w:r>
      <w:r w:rsidRPr="00FA2601">
        <w:t xml:space="preserve"> have a minimum nominal thickness of 1/2”. If used with supporting members spaced more than 16” on centers, minimum drywall thickness </w:t>
      </w:r>
      <w:r w:rsidR="007E18C6" w:rsidRPr="00FA2601">
        <w:t>must</w:t>
      </w:r>
      <w:r w:rsidRPr="00FA2601">
        <w:t xml:space="preserve"> be 5/8”. Fired Rated drywall </w:t>
      </w:r>
      <w:r w:rsidR="007E18C6" w:rsidRPr="00FA2601">
        <w:t>must</w:t>
      </w:r>
      <w:r w:rsidRPr="00FA2601">
        <w:t xml:space="preserve"> be provided where required by codes and be installed in accordance with nationally listed and labeled assemblies.</w:t>
      </w:r>
    </w:p>
    <w:p w14:paraId="0BF74C7B" w14:textId="31914A6C" w:rsidR="008F01CB" w:rsidRPr="00FA2601" w:rsidRDefault="008F01CB" w:rsidP="008F01CB">
      <w:pPr>
        <w:pStyle w:val="ListParagraph"/>
        <w:widowControl/>
        <w:numPr>
          <w:ilvl w:val="1"/>
          <w:numId w:val="11"/>
        </w:numPr>
        <w:tabs>
          <w:tab w:val="left" w:pos="1401"/>
        </w:tabs>
        <w:ind w:right="1851"/>
      </w:pPr>
      <w:r w:rsidRPr="00FA2601">
        <w:rPr>
          <w:u w:val="single"/>
        </w:rPr>
        <w:t>METAL OR PLASTIC CASING BEAD</w:t>
      </w:r>
      <w:r w:rsidRPr="00FA2601">
        <w:t xml:space="preserve"> </w:t>
      </w:r>
      <w:r w:rsidR="007E18C6" w:rsidRPr="00FA2601">
        <w:t>must</w:t>
      </w:r>
      <w:r w:rsidRPr="00FA2601">
        <w:t xml:space="preserve"> be used whenever gypsum board butts up against a dissimilar material wherever covering trim will not be used</w:t>
      </w:r>
    </w:p>
    <w:p w14:paraId="293DC2E2" w14:textId="29B53D6B" w:rsidR="008F01CB" w:rsidRPr="00FA2601" w:rsidRDefault="008F01CB" w:rsidP="008F01CB">
      <w:pPr>
        <w:pStyle w:val="ListParagraph"/>
        <w:widowControl/>
        <w:numPr>
          <w:ilvl w:val="1"/>
          <w:numId w:val="11"/>
        </w:numPr>
        <w:tabs>
          <w:tab w:val="left" w:pos="1401"/>
        </w:tabs>
        <w:ind w:right="2638"/>
        <w:jc w:val="both"/>
      </w:pPr>
      <w:r w:rsidRPr="00FA2601">
        <w:rPr>
          <w:u w:val="single"/>
        </w:rPr>
        <w:t>ALL GYPSUM BOARD USED ON WALLS AND CEILINGS AS A FINISH MATERIAL</w:t>
      </w:r>
      <w:r w:rsidRPr="00FA2601">
        <w:t xml:space="preserve"> </w:t>
      </w:r>
      <w:r w:rsidR="007E18C6" w:rsidRPr="00FA2601">
        <w:t>must</w:t>
      </w:r>
      <w:r w:rsidRPr="00FA2601">
        <w:t xml:space="preserve"> be fastened with drywall screws (not nails) in accordance with manufacturer’s instructions.</w:t>
      </w:r>
    </w:p>
    <w:p w14:paraId="416A146B" w14:textId="32AE1ACD" w:rsidR="008F01CB" w:rsidRPr="00FA2601" w:rsidRDefault="008F01CB" w:rsidP="008F01CB">
      <w:pPr>
        <w:pStyle w:val="ListParagraph"/>
        <w:widowControl/>
        <w:numPr>
          <w:ilvl w:val="1"/>
          <w:numId w:val="11"/>
        </w:numPr>
        <w:tabs>
          <w:tab w:val="left" w:pos="1401"/>
        </w:tabs>
        <w:ind w:right="1683"/>
      </w:pPr>
      <w:r w:rsidRPr="00FA2601">
        <w:rPr>
          <w:u w:val="single"/>
        </w:rPr>
        <w:t>CEILING FINISHES OTHER THAN STANDARD PAINT ON TAPED AND PATCHED DRYWALL</w:t>
      </w:r>
      <w:r w:rsidRPr="00FA2601">
        <w:t xml:space="preserve"> </w:t>
      </w:r>
      <w:r w:rsidR="007E18C6" w:rsidRPr="00FA2601">
        <w:t>must</w:t>
      </w:r>
      <w:r w:rsidRPr="00FA2601">
        <w:t xml:space="preserve"> be approved by MaineHousing as being easily patched in an indiscernible manner. A sample </w:t>
      </w:r>
      <w:r w:rsidR="007E18C6" w:rsidRPr="00FA2601">
        <w:t>must</w:t>
      </w:r>
      <w:r w:rsidRPr="00FA2601">
        <w:t xml:space="preserve"> be prepared by the contractor and submitted to MaineHousing for approval before installation of the finish.</w:t>
      </w:r>
    </w:p>
    <w:p w14:paraId="1D9E2F2E" w14:textId="2A2FD1BD" w:rsidR="008F01CB" w:rsidRPr="00FA2601" w:rsidRDefault="008F01CB" w:rsidP="008F01CB">
      <w:pPr>
        <w:pStyle w:val="ListParagraph"/>
        <w:widowControl/>
        <w:numPr>
          <w:ilvl w:val="1"/>
          <w:numId w:val="11"/>
        </w:numPr>
        <w:tabs>
          <w:tab w:val="left" w:pos="1401"/>
        </w:tabs>
      </w:pPr>
      <w:r w:rsidRPr="00FA2601">
        <w:rPr>
          <w:u w:val="single"/>
        </w:rPr>
        <w:t>ALL EXPOSED PIPING</w:t>
      </w:r>
      <w:r w:rsidRPr="00FA2601">
        <w:t xml:space="preserve"> </w:t>
      </w:r>
      <w:r w:rsidR="007E18C6" w:rsidRPr="00FA2601">
        <w:t>must</w:t>
      </w:r>
      <w:r w:rsidRPr="00FA2601">
        <w:t xml:space="preserve"> be finish painted.</w:t>
      </w:r>
    </w:p>
    <w:p w14:paraId="5884B72D" w14:textId="6E4A79A4" w:rsidR="008F01CB" w:rsidRPr="00FA2601" w:rsidRDefault="008F01CB" w:rsidP="008F01CB">
      <w:pPr>
        <w:pStyle w:val="ListParagraph"/>
        <w:widowControl/>
        <w:numPr>
          <w:ilvl w:val="1"/>
          <w:numId w:val="11"/>
        </w:numPr>
        <w:tabs>
          <w:tab w:val="left" w:pos="1401"/>
        </w:tabs>
        <w:ind w:right="1832"/>
        <w:rPr>
          <w:sz w:val="27"/>
        </w:rPr>
      </w:pPr>
      <w:r w:rsidRPr="00FA2601">
        <w:rPr>
          <w:u w:val="single"/>
        </w:rPr>
        <w:t>CARPETING</w:t>
      </w:r>
      <w:r w:rsidRPr="00FA2601">
        <w:t xml:space="preserve"> </w:t>
      </w:r>
      <w:r w:rsidR="007E18C6" w:rsidRPr="00FA2601">
        <w:t>must</w:t>
      </w:r>
      <w:r w:rsidRPr="00FA2601">
        <w:t xml:space="preserve"> meet UM44D and the Green Label Plus Certification Program, and have a minimum 10 year performance warranty including but not limited to abrasive wear static protection, tuft bind, and delamination.</w:t>
      </w:r>
    </w:p>
    <w:p w14:paraId="76740D6A" w14:textId="624F61FE" w:rsidR="008F01CB" w:rsidRPr="00FA2601" w:rsidRDefault="008F01CB" w:rsidP="008F01CB">
      <w:pPr>
        <w:pStyle w:val="ListParagraph"/>
        <w:widowControl/>
        <w:numPr>
          <w:ilvl w:val="1"/>
          <w:numId w:val="11"/>
        </w:numPr>
        <w:tabs>
          <w:tab w:val="left" w:pos="1401"/>
        </w:tabs>
        <w:ind w:right="1624"/>
      </w:pPr>
      <w:r w:rsidRPr="00FA2601">
        <w:rPr>
          <w:u w:val="single"/>
        </w:rPr>
        <w:t>TO HELP AVOID MILDEW</w:t>
      </w:r>
      <w:r w:rsidRPr="00FA2601">
        <w:t xml:space="preserve">, there </w:t>
      </w:r>
      <w:r w:rsidR="007E18C6" w:rsidRPr="00FA2601">
        <w:t>must</w:t>
      </w:r>
      <w:r w:rsidRPr="00FA2601">
        <w:t xml:space="preserve"> be no carpet in kitchens, bathrooms or within 3' of at-grade entry doors.</w:t>
      </w:r>
    </w:p>
    <w:p w14:paraId="5D339411" w14:textId="394446C8" w:rsidR="008F01CB" w:rsidRPr="00FA2601" w:rsidRDefault="008F01CB" w:rsidP="008F01CB">
      <w:pPr>
        <w:pStyle w:val="ListParagraph"/>
        <w:widowControl/>
        <w:numPr>
          <w:ilvl w:val="1"/>
          <w:numId w:val="11"/>
        </w:numPr>
        <w:tabs>
          <w:tab w:val="left" w:pos="1401"/>
        </w:tabs>
        <w:ind w:right="1707"/>
        <w:rPr>
          <w:b/>
        </w:rPr>
      </w:pPr>
      <w:r w:rsidRPr="00FA2601">
        <w:rPr>
          <w:u w:val="single"/>
        </w:rPr>
        <w:t>MOISTURE RESISTANT (MR) BOARD</w:t>
      </w:r>
      <w:r w:rsidRPr="00FA2601">
        <w:t xml:space="preserve"> </w:t>
      </w:r>
      <w:r w:rsidR="007E18C6" w:rsidRPr="00FA2601">
        <w:t>must</w:t>
      </w:r>
      <w:r w:rsidRPr="00FA2601">
        <w:t xml:space="preserve"> be provided on all walls and ceilings of all bathrooms and toilet rooms. </w:t>
      </w:r>
    </w:p>
    <w:p w14:paraId="1EC4340F" w14:textId="77777777" w:rsidR="008F01CB" w:rsidRPr="00FA2601" w:rsidRDefault="008F01CB" w:rsidP="008F01CB">
      <w:pPr>
        <w:pStyle w:val="BodyText"/>
        <w:widowControl/>
      </w:pPr>
    </w:p>
    <w:p w14:paraId="680DDBCB" w14:textId="77777777" w:rsidR="008F01CB" w:rsidRPr="00FA2601" w:rsidRDefault="008F01CB" w:rsidP="008F01CB">
      <w:pPr>
        <w:pStyle w:val="BodyText"/>
        <w:widowControl/>
        <w:ind w:left="579"/>
      </w:pPr>
      <w:r w:rsidRPr="00FA2601">
        <w:rPr>
          <w:u w:val="single"/>
        </w:rPr>
        <w:t>Division 10, Specialties</w:t>
      </w:r>
    </w:p>
    <w:p w14:paraId="76B5EB5C" w14:textId="711A4A43" w:rsidR="008F01CB" w:rsidRPr="00FA2601" w:rsidRDefault="008F01CB" w:rsidP="008F01CB">
      <w:pPr>
        <w:pStyle w:val="ListParagraph"/>
        <w:widowControl/>
        <w:numPr>
          <w:ilvl w:val="0"/>
          <w:numId w:val="10"/>
        </w:numPr>
        <w:tabs>
          <w:tab w:val="left" w:pos="1401"/>
        </w:tabs>
        <w:ind w:right="1755"/>
      </w:pPr>
      <w:r w:rsidRPr="00FA2601">
        <w:rPr>
          <w:u w:val="single"/>
        </w:rPr>
        <w:t>ROOM DARKENING SHADES OR BLINDS</w:t>
      </w:r>
      <w:r w:rsidRPr="00FA2601">
        <w:t xml:space="preserve"> </w:t>
      </w:r>
      <w:r w:rsidR="007E18C6" w:rsidRPr="00FA2601">
        <w:t>must</w:t>
      </w:r>
      <w:r w:rsidRPr="00FA2601">
        <w:t xml:space="preserve"> be provided for all sleeping area windows. Shades </w:t>
      </w:r>
      <w:r w:rsidR="007E18C6" w:rsidRPr="00FA2601">
        <w:t>must</w:t>
      </w:r>
      <w:r w:rsidRPr="00FA2601">
        <w:t xml:space="preserve"> be sufficiently opaque to darken the room when drawn closed. Pull down shades with cardboard rollers are prohibited.</w:t>
      </w:r>
    </w:p>
    <w:p w14:paraId="3C1328D9" w14:textId="489BD52E" w:rsidR="008F01CB" w:rsidRPr="00FA2601" w:rsidRDefault="008F01CB" w:rsidP="008F01CB">
      <w:pPr>
        <w:pStyle w:val="ListParagraph"/>
        <w:widowControl/>
        <w:numPr>
          <w:ilvl w:val="0"/>
          <w:numId w:val="10"/>
        </w:numPr>
        <w:tabs>
          <w:tab w:val="left" w:pos="1401"/>
        </w:tabs>
        <w:ind w:right="1989"/>
      </w:pPr>
      <w:r w:rsidRPr="00FA2601">
        <w:rPr>
          <w:u w:val="single"/>
        </w:rPr>
        <w:t>TOILET PAPER HOLDERS AND TOWEL BARS</w:t>
      </w:r>
      <w:r w:rsidRPr="00FA2601">
        <w:t xml:space="preserve"> </w:t>
      </w:r>
      <w:r w:rsidR="007E18C6" w:rsidRPr="00FA2601">
        <w:t>must</w:t>
      </w:r>
      <w:r w:rsidRPr="00FA2601">
        <w:t xml:space="preserve"> be provided at all living unit bathrooms. All bathroom and toilet room accessories are to be mounted to in-wall blocking.</w:t>
      </w:r>
    </w:p>
    <w:p w14:paraId="4612F38F" w14:textId="77777777" w:rsidR="008F01CB" w:rsidRPr="00FA2601" w:rsidRDefault="008F01CB" w:rsidP="008F01CB">
      <w:pPr>
        <w:pStyle w:val="BodyText"/>
        <w:widowControl/>
        <w:rPr>
          <w:sz w:val="23"/>
        </w:rPr>
      </w:pPr>
    </w:p>
    <w:p w14:paraId="60168FE9" w14:textId="77777777" w:rsidR="008F01CB" w:rsidRPr="00FA2601" w:rsidRDefault="008F01CB" w:rsidP="004C7EDE">
      <w:pPr>
        <w:pStyle w:val="BodyText"/>
        <w:keepNext/>
        <w:widowControl/>
        <w:ind w:left="576"/>
      </w:pPr>
      <w:r w:rsidRPr="00FA2601">
        <w:rPr>
          <w:u w:val="single"/>
        </w:rPr>
        <w:t>Division 11, Equipment</w:t>
      </w:r>
    </w:p>
    <w:p w14:paraId="5C9BCB1D" w14:textId="57D86482" w:rsidR="008F01CB" w:rsidRPr="00FA2601" w:rsidRDefault="008F01CB" w:rsidP="008F01CB">
      <w:pPr>
        <w:pStyle w:val="ListParagraph"/>
        <w:widowControl/>
        <w:numPr>
          <w:ilvl w:val="0"/>
          <w:numId w:val="9"/>
        </w:numPr>
        <w:tabs>
          <w:tab w:val="left" w:pos="1401"/>
        </w:tabs>
        <w:ind w:right="2218"/>
      </w:pPr>
      <w:r w:rsidRPr="00FA2601">
        <w:rPr>
          <w:u w:val="single"/>
        </w:rPr>
        <w:t>RANGES AND/OR COOK TOP SURFACES</w:t>
      </w:r>
      <w:r w:rsidRPr="00FA2601">
        <w:t xml:space="preserve"> </w:t>
      </w:r>
      <w:r w:rsidR="007E18C6" w:rsidRPr="00FA2601">
        <w:t>must</w:t>
      </w:r>
      <w:r w:rsidRPr="00FA2601">
        <w:t xml:space="preserve"> not be located adjacent to wall surfaces.</w:t>
      </w:r>
    </w:p>
    <w:p w14:paraId="5FCBFFD5" w14:textId="19E19A72" w:rsidR="008F01CB" w:rsidRPr="00FA2601" w:rsidRDefault="008F01CB" w:rsidP="008F01CB">
      <w:pPr>
        <w:pStyle w:val="ListParagraph"/>
        <w:widowControl/>
        <w:numPr>
          <w:ilvl w:val="0"/>
          <w:numId w:val="9"/>
        </w:numPr>
        <w:tabs>
          <w:tab w:val="left" w:pos="1401"/>
        </w:tabs>
        <w:ind w:right="1537"/>
      </w:pPr>
      <w:r w:rsidRPr="00FA2601">
        <w:rPr>
          <w:u w:val="single"/>
        </w:rPr>
        <w:t>ENERGY STAR LABELED SYSTEMS &amp; APPLIANCES (EXCEPT RANGE HOODS)</w:t>
      </w:r>
      <w:r w:rsidRPr="00FA2601">
        <w:t xml:space="preserve"> </w:t>
      </w:r>
      <w:r w:rsidR="007E18C6" w:rsidRPr="00FA2601">
        <w:t>must</w:t>
      </w:r>
      <w:r w:rsidRPr="00FA2601">
        <w:t xml:space="preserve"> be provided if available.</w:t>
      </w:r>
    </w:p>
    <w:p w14:paraId="30228897" w14:textId="16ACD289" w:rsidR="008F01CB" w:rsidRPr="00FA2601" w:rsidRDefault="008F01CB" w:rsidP="008F01CB">
      <w:pPr>
        <w:pStyle w:val="ListParagraph"/>
        <w:widowControl/>
        <w:numPr>
          <w:ilvl w:val="0"/>
          <w:numId w:val="9"/>
        </w:numPr>
        <w:tabs>
          <w:tab w:val="left" w:pos="1401"/>
        </w:tabs>
        <w:ind w:right="1565"/>
      </w:pPr>
      <w:r w:rsidRPr="00FA2601">
        <w:rPr>
          <w:noProof/>
          <w:lang w:bidi="ar-SA"/>
        </w:rPr>
        <mc:AlternateContent>
          <mc:Choice Requires="wps">
            <w:drawing>
              <wp:anchor distT="0" distB="0" distL="114300" distR="114300" simplePos="0" relativeHeight="251659264" behindDoc="1" locked="0" layoutInCell="1" allowOverlap="1" wp14:anchorId="021B5377" wp14:editId="6D5DA7E9">
                <wp:simplePos x="0" y="0"/>
                <wp:positionH relativeFrom="page">
                  <wp:posOffset>2602865</wp:posOffset>
                </wp:positionH>
                <wp:positionV relativeFrom="paragraph">
                  <wp:posOffset>147320</wp:posOffset>
                </wp:positionV>
                <wp:extent cx="38100" cy="0"/>
                <wp:effectExtent l="12065" t="5080" r="6985" b="13970"/>
                <wp:wrapNone/>
                <wp:docPr id="15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9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3443C3" id="Line 12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95pt,11.6pt" to="207.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g/IQIAAEMEAAAOAAAAZHJzL2Uyb0RvYy54bWysU8GO2jAQvVfqP1i5QxI2y4aIsKoS0gvt&#10;Iu32A4ztEKuObdmGgKr+e8cOILa9VFU5mHFm5s2beePl86kX6MiM5UqWUTpNIsQkUZTLfRl9e2sm&#10;eYSsw5JioSQrozOz0fPq44floAs2U50SlBkEINIWgy6jzjldxLElHeuxnSrNJDhbZXrs4Gr2MTV4&#10;APRexLMkmceDMlQbRZi18LUendEq4LctI+6lbS1zSJQRcHPhNOHc+TNeLXGxN1h3nFxo4H9g0WMu&#10;oegNqsYOo4Phf0D1nBhlVeumRPWxaltOWOgBukmT37p57bBmoRcYjtW3Mdn/B0u+HrcGcQraPc4j&#10;JHEPIm24ZCidPfnpDNoWEFTJrfH9kZN81RtFvlskVdVhuWeB5dtZQ2LqM+J3Kf5iNdTYDV8UhRh8&#10;cCqM6tSa3kPCENApKHK+KcJODhH4+JCnCchGrp4YF9c0baz7zFSPvFFGAjgHWHzcWOdp4OIa4qtI&#10;1XAhgtxCoqGM8nyRhASrBKfe6cOs2e8qYdARw8I0TQK/0BN47sM8co1tN8YF17hKRh0kDVU6hun6&#10;YjvMxWgDKyF9IegQeF6scVV+LJLFOl/n2SSbzdeTLKnryaemyibzJn16rB/qqqrTn55zmhUdp5RJ&#10;T/u6tmn2d2txeUDjwt0W9zaf+D16GCSQvf4H0kFir+q4HztFz1tzlR42NQRfXpV/Cvd3sO/f/uoX&#10;AAAA//8DAFBLAwQUAAYACAAAACEAELWt0d8AAAAJAQAADwAAAGRycy9kb3ducmV2LnhtbEyPwUrD&#10;QBCG74LvsIzgRdpNYxQbsyki6EFEsKmot212zKZmZ0J208a3d8WDHuefj3++KVaT68QeB98yKVjM&#10;ExBINZuWGgWb6m52BcIHTUZ3TKjgCz2syuOjQueGD/SM+3VoRCwhn2sFNoQ+l9LXFp32c+6R4u6D&#10;B6dDHIdGmkEfYrnrZJokl9LpluIFq3u8tVh/rkenoLKPZ7x7en24Dy+cvfPbbsxMpdTpyXRzDSLg&#10;FP5g+NGP6lBGpy2PZLzoFGTJchlRBel5CiIC2eIiBtvfQJaF/P9B+Q0AAP//AwBQSwECLQAUAAYA&#10;CAAAACEAtoM4kv4AAADhAQAAEwAAAAAAAAAAAAAAAAAAAAAAW0NvbnRlbnRfVHlwZXNdLnhtbFBL&#10;AQItABQABgAIAAAAIQA4/SH/1gAAAJQBAAALAAAAAAAAAAAAAAAAAC8BAABfcmVscy8ucmVsc1BL&#10;AQItABQABgAIAAAAIQCtSog/IQIAAEMEAAAOAAAAAAAAAAAAAAAAAC4CAABkcnMvZTJvRG9jLnht&#10;bFBLAQItABQABgAIAAAAIQAQta3R3wAAAAkBAAAPAAAAAAAAAAAAAAAAAHsEAABkcnMvZG93bnJl&#10;di54bWxQSwUGAAAAAAQABADzAAAAhwUAAAAA&#10;" strokecolor="red" strokeweight=".7pt">
                <w10:wrap anchorx="page"/>
              </v:line>
            </w:pict>
          </mc:Fallback>
        </mc:AlternateContent>
      </w:r>
      <w:r w:rsidRPr="00FA2601">
        <w:rPr>
          <w:u w:val="single"/>
        </w:rPr>
        <w:t>THE NUMBER OF WASHER AND DRYERS</w:t>
      </w:r>
      <w:r w:rsidRPr="00FA2601">
        <w:t xml:space="preserve"> for common laundries </w:t>
      </w:r>
      <w:r w:rsidR="007E18C6" w:rsidRPr="00FA2601">
        <w:t>must</w:t>
      </w:r>
      <w:r w:rsidRPr="00FA2601">
        <w:t xml:space="preserve"> be based on a minimum of one washer and one dryer for every ten (or fraction thereof) dwelling units in family housing and one for every twenty-five (or fraction thereof) dwelling units in elderly housing. Mid and high rise buildings and elderly housing without washer and dryer hookups provided within the units </w:t>
      </w:r>
      <w:r w:rsidR="007E18C6" w:rsidRPr="00FA2601">
        <w:t>must</w:t>
      </w:r>
      <w:r w:rsidRPr="00FA2601">
        <w:t xml:space="preserve"> have a common laundry facility provided.</w:t>
      </w:r>
    </w:p>
    <w:p w14:paraId="37DEC626" w14:textId="79158300" w:rsidR="008F01CB" w:rsidRPr="00FA2601" w:rsidRDefault="008F01CB" w:rsidP="008F01CB">
      <w:pPr>
        <w:pStyle w:val="ListParagraph"/>
        <w:widowControl/>
        <w:numPr>
          <w:ilvl w:val="0"/>
          <w:numId w:val="9"/>
        </w:numPr>
        <w:tabs>
          <w:tab w:val="left" w:pos="1401"/>
        </w:tabs>
        <w:ind w:right="2195"/>
      </w:pPr>
      <w:r w:rsidRPr="00FA2601">
        <w:rPr>
          <w:u w:val="single"/>
        </w:rPr>
        <w:lastRenderedPageBreak/>
        <w:t>WASHER AND DRYER HOOKUPS</w:t>
      </w:r>
      <w:r w:rsidRPr="00FA2601">
        <w:t xml:space="preserve"> </w:t>
      </w:r>
      <w:r w:rsidR="007E18C6" w:rsidRPr="00FA2601">
        <w:t>must</w:t>
      </w:r>
      <w:r w:rsidRPr="00FA2601">
        <w:t xml:space="preserve"> be provided in each living unit of family housing if common laundry facilities are not provided as part of the development.</w:t>
      </w:r>
    </w:p>
    <w:p w14:paraId="7864699B" w14:textId="0ECCE79B" w:rsidR="008F01CB" w:rsidRPr="00FA2601" w:rsidRDefault="008F01CB" w:rsidP="008F01CB">
      <w:pPr>
        <w:pStyle w:val="ListParagraph"/>
        <w:widowControl/>
        <w:numPr>
          <w:ilvl w:val="0"/>
          <w:numId w:val="9"/>
        </w:numPr>
        <w:tabs>
          <w:tab w:val="left" w:pos="1401"/>
        </w:tabs>
        <w:ind w:right="1812"/>
      </w:pPr>
      <w:r w:rsidRPr="00FA2601">
        <w:rPr>
          <w:u w:val="single"/>
        </w:rPr>
        <w:t>DRYER VENTS</w:t>
      </w:r>
      <w:r w:rsidRPr="00FA2601">
        <w:t xml:space="preserve"> </w:t>
      </w:r>
      <w:r w:rsidR="007E18C6" w:rsidRPr="00FA2601">
        <w:t>must</w:t>
      </w:r>
      <w:r w:rsidRPr="00FA2601">
        <w:t xml:space="preserve"> be smooth surfaced metal with joints that are hard-cast </w:t>
      </w:r>
      <w:r w:rsidR="00224A09" w:rsidRPr="00FA2601">
        <w:t xml:space="preserve">joint </w:t>
      </w:r>
      <w:r w:rsidR="001B7B80" w:rsidRPr="00FA2601">
        <w:t>seals</w:t>
      </w:r>
      <w:r w:rsidRPr="00FA2601">
        <w:t xml:space="preserve"> and are </w:t>
      </w:r>
      <w:r w:rsidR="001B7B80" w:rsidRPr="00FA2601">
        <w:t xml:space="preserve">to be </w:t>
      </w:r>
      <w:r w:rsidRPr="00FA2601">
        <w:t>equipped with self-closing dampers and are</w:t>
      </w:r>
      <w:r w:rsidR="001B7B80" w:rsidRPr="00FA2601">
        <w:t xml:space="preserve"> to be</w:t>
      </w:r>
      <w:r w:rsidRPr="00FA2601">
        <w:t xml:space="preserve"> ducted full sized to the exterior. The use of design engineer approved mastic tape for lap seam joints of ducts less than 6” </w:t>
      </w:r>
      <w:r w:rsidR="001B7B80" w:rsidRPr="00FA2601">
        <w:t>in diameter is</w:t>
      </w:r>
      <w:r w:rsidRPr="00FA2601">
        <w:t xml:space="preserve"> an acceptable alternative</w:t>
      </w:r>
      <w:r w:rsidR="00224A09" w:rsidRPr="00FA2601">
        <w:t xml:space="preserve"> if so specified</w:t>
      </w:r>
      <w:r w:rsidRPr="00FA2601">
        <w:t>.</w:t>
      </w:r>
    </w:p>
    <w:p w14:paraId="3F345C4A" w14:textId="40965FEA" w:rsidR="008F01CB" w:rsidRPr="00FA2601" w:rsidRDefault="008F01CB" w:rsidP="008F01CB">
      <w:pPr>
        <w:pStyle w:val="ListParagraph"/>
        <w:widowControl/>
        <w:numPr>
          <w:ilvl w:val="0"/>
          <w:numId w:val="9"/>
        </w:numPr>
        <w:tabs>
          <w:tab w:val="left" w:pos="1401"/>
        </w:tabs>
        <w:ind w:right="1762"/>
      </w:pPr>
      <w:r w:rsidRPr="00FA2601">
        <w:rPr>
          <w:u w:val="single"/>
        </w:rPr>
        <w:t>KITCHEN EQUIPMENT</w:t>
      </w:r>
      <w:r w:rsidRPr="00FA2601">
        <w:t xml:space="preserve"> </w:t>
      </w:r>
      <w:r w:rsidR="007E18C6" w:rsidRPr="00FA2601">
        <w:t>must</w:t>
      </w:r>
      <w:r w:rsidRPr="00FA2601">
        <w:t xml:space="preserve"> be provided for all dwellings and include a cook top and oven, or a range with oven, and a refrigerator with freezer space. Specifications on ranges should include front mounted controls for accessibility in elderly and required accessible units. Selection of residential kitchen appliances </w:t>
      </w:r>
      <w:r w:rsidR="007E18C6" w:rsidRPr="00FA2601">
        <w:t>must</w:t>
      </w:r>
      <w:r w:rsidRPr="00FA2601">
        <w:t xml:space="preserve"> be based on number of residents.</w:t>
      </w:r>
    </w:p>
    <w:p w14:paraId="56C55BD2" w14:textId="77777777" w:rsidR="008F01CB" w:rsidRPr="00FA2601" w:rsidRDefault="008F01CB" w:rsidP="008F01CB">
      <w:pPr>
        <w:pStyle w:val="BodyText"/>
        <w:widowControl/>
      </w:pPr>
    </w:p>
    <w:p w14:paraId="6C60786E" w14:textId="31CD234B" w:rsidR="008F01CB" w:rsidRPr="00FA2601" w:rsidRDefault="008F01CB" w:rsidP="008F01CB">
      <w:pPr>
        <w:pStyle w:val="BodyText"/>
        <w:widowControl/>
        <w:ind w:left="2120" w:right="4992" w:hanging="720"/>
      </w:pPr>
      <w:r w:rsidRPr="00FA2601">
        <w:t xml:space="preserve">The minimum size of refrigerator/freezers </w:t>
      </w:r>
      <w:r w:rsidR="007E18C6" w:rsidRPr="00FA2601">
        <w:t>must</w:t>
      </w:r>
      <w:r w:rsidRPr="00FA2601">
        <w:t xml:space="preserve"> be:</w:t>
      </w:r>
    </w:p>
    <w:p w14:paraId="4BF8F870" w14:textId="77777777" w:rsidR="008F01CB" w:rsidRPr="00FA2601" w:rsidRDefault="008F01CB" w:rsidP="008F01CB">
      <w:pPr>
        <w:pStyle w:val="BodyText"/>
        <w:widowControl/>
        <w:ind w:left="2120" w:right="4992"/>
      </w:pPr>
      <w:r w:rsidRPr="00FA2601">
        <w:t>0 bedroom units: 12.5 cu feet usable</w:t>
      </w:r>
    </w:p>
    <w:p w14:paraId="295FD0DB" w14:textId="77777777" w:rsidR="008F01CB" w:rsidRPr="00FA2601" w:rsidRDefault="008F01CB" w:rsidP="008F01CB">
      <w:pPr>
        <w:pStyle w:val="ListParagraph"/>
        <w:widowControl/>
        <w:numPr>
          <w:ilvl w:val="1"/>
          <w:numId w:val="9"/>
        </w:numPr>
        <w:tabs>
          <w:tab w:val="left" w:pos="2294"/>
        </w:tabs>
      </w:pPr>
      <w:r w:rsidRPr="00FA2601">
        <w:t>bedroom units: 14 cu feet usable</w:t>
      </w:r>
    </w:p>
    <w:p w14:paraId="5BDC382D" w14:textId="77777777" w:rsidR="008F01CB" w:rsidRPr="00FA2601" w:rsidRDefault="008F01CB" w:rsidP="008F01CB">
      <w:pPr>
        <w:pStyle w:val="ListParagraph"/>
        <w:widowControl/>
        <w:numPr>
          <w:ilvl w:val="1"/>
          <w:numId w:val="9"/>
        </w:numPr>
        <w:tabs>
          <w:tab w:val="left" w:pos="2294"/>
        </w:tabs>
        <w:ind w:left="2120" w:right="5434" w:firstLine="0"/>
      </w:pPr>
      <w:r w:rsidRPr="00FA2601">
        <w:t>and 3 bedroom units: 15.5 cu feet usable 4 bedroom units: 17.5 cu feet usable</w:t>
      </w:r>
    </w:p>
    <w:p w14:paraId="2A63EF4A" w14:textId="77777777" w:rsidR="004C7EDE" w:rsidRPr="00FA2601" w:rsidRDefault="004C7EDE" w:rsidP="004C7EDE">
      <w:pPr>
        <w:widowControl/>
        <w:tabs>
          <w:tab w:val="left" w:pos="2294"/>
        </w:tabs>
        <w:ind w:left="2120" w:right="5434"/>
        <w:rPr>
          <w:rFonts w:asciiTheme="minorHAnsi" w:hAnsiTheme="minorHAnsi"/>
          <w:sz w:val="24"/>
        </w:rPr>
      </w:pPr>
    </w:p>
    <w:p w14:paraId="56DFB4A9" w14:textId="2CD1F9D1" w:rsidR="008F01CB" w:rsidRPr="00FA2601" w:rsidRDefault="008F01CB" w:rsidP="008F01CB">
      <w:pPr>
        <w:pStyle w:val="ListParagraph"/>
        <w:widowControl/>
        <w:numPr>
          <w:ilvl w:val="0"/>
          <w:numId w:val="9"/>
        </w:numPr>
        <w:tabs>
          <w:tab w:val="left" w:pos="1401"/>
        </w:tabs>
        <w:ind w:right="2124"/>
      </w:pPr>
      <w:r w:rsidRPr="00FA2601">
        <w:rPr>
          <w:u w:val="single"/>
        </w:rPr>
        <w:t>RANGES</w:t>
      </w:r>
      <w:r w:rsidRPr="00FA2601">
        <w:t xml:space="preserve"> </w:t>
      </w:r>
      <w:r w:rsidR="007E18C6" w:rsidRPr="00FA2601">
        <w:t>must</w:t>
      </w:r>
      <w:r w:rsidRPr="00FA2601">
        <w:t xml:space="preserve"> be provided with a minimum of 4 burners and a full sized oven for all living units. (See Kitchen requirements in Room Size Tables)</w:t>
      </w:r>
    </w:p>
    <w:p w14:paraId="5F229BDF" w14:textId="77777777" w:rsidR="004C7EDE" w:rsidRPr="00FA2601" w:rsidRDefault="004C7EDE" w:rsidP="004C7EDE">
      <w:pPr>
        <w:widowControl/>
        <w:tabs>
          <w:tab w:val="left" w:pos="1401"/>
        </w:tabs>
        <w:ind w:left="1040" w:right="2124"/>
        <w:rPr>
          <w:rFonts w:asciiTheme="minorHAnsi" w:hAnsiTheme="minorHAnsi"/>
          <w:sz w:val="24"/>
        </w:rPr>
      </w:pPr>
    </w:p>
    <w:p w14:paraId="4DC2AA1B" w14:textId="7533BA23" w:rsidR="008F01CB" w:rsidRPr="00FA2601" w:rsidRDefault="008F01CB" w:rsidP="008F01CB">
      <w:pPr>
        <w:pStyle w:val="BodyText"/>
        <w:widowControl/>
        <w:ind w:left="1400" w:right="1503"/>
      </w:pPr>
      <w:r w:rsidRPr="00FA2601">
        <w:rPr>
          <w:u w:val="single"/>
        </w:rPr>
        <w:t>RANGE HOODS</w:t>
      </w:r>
      <w:r w:rsidRPr="00FA2601">
        <w:t xml:space="preserve"> </w:t>
      </w:r>
      <w:r w:rsidR="007E18C6" w:rsidRPr="00FA2601">
        <w:t>must</w:t>
      </w:r>
      <w:r w:rsidRPr="00FA2601">
        <w:t xml:space="preserve"> be provided in each kitchen over the range</w:t>
      </w:r>
      <w:r w:rsidR="00224A09" w:rsidRPr="00FA2601">
        <w:t xml:space="preserve">. Ductless range hoods are to be used in </w:t>
      </w:r>
      <w:r w:rsidR="004F1D8A" w:rsidRPr="00FA2601">
        <w:t xml:space="preserve">buildings with </w:t>
      </w:r>
      <w:r w:rsidR="001B7B80" w:rsidRPr="00FA2601">
        <w:t xml:space="preserve">balanced </w:t>
      </w:r>
      <w:r w:rsidR="004F1D8A" w:rsidRPr="00FA2601">
        <w:t>mechanical</w:t>
      </w:r>
      <w:r w:rsidR="00224A09" w:rsidRPr="00FA2601">
        <w:t xml:space="preserve"> ven</w:t>
      </w:r>
      <w:r w:rsidR="004F1D8A" w:rsidRPr="00FA2601">
        <w:t xml:space="preserve">tilation and </w:t>
      </w:r>
      <w:r w:rsidR="00216D94" w:rsidRPr="00FA2601">
        <w:t>exhaust</w:t>
      </w:r>
      <w:r w:rsidR="004F1D8A" w:rsidRPr="00FA2601">
        <w:t xml:space="preserve"> systems</w:t>
      </w:r>
      <w:r w:rsidR="00224A09" w:rsidRPr="00FA2601">
        <w:t>.</w:t>
      </w:r>
      <w:r w:rsidR="004F1D8A" w:rsidRPr="00FA2601">
        <w:t xml:space="preserve"> In renovation projects that have existing exhaust only ventilation systems, range hoods </w:t>
      </w:r>
      <w:r w:rsidR="007E18C6" w:rsidRPr="00FA2601">
        <w:t>must</w:t>
      </w:r>
      <w:r w:rsidRPr="00FA2601">
        <w:t xml:space="preserve"> be vented full size directly to the outside; and be equipped with a damper which is self-closing when the fan is not in operation. Ductwork runs </w:t>
      </w:r>
      <w:r w:rsidR="007E18C6" w:rsidRPr="00FA2601">
        <w:t>must</w:t>
      </w:r>
      <w:r w:rsidRPr="00FA2601">
        <w:t xml:space="preserve"> be as short as possible and with as few elbows as possible to assure proper fan operation. All ductwork </w:t>
      </w:r>
      <w:r w:rsidR="007E18C6" w:rsidRPr="00FA2601">
        <w:t>must</w:t>
      </w:r>
      <w:r w:rsidRPr="00FA2601">
        <w:t xml:space="preserve"> be concealed within the living unit. Ductwork </w:t>
      </w:r>
      <w:r w:rsidR="007E18C6" w:rsidRPr="00FA2601">
        <w:t>must</w:t>
      </w:r>
      <w:r w:rsidRPr="00FA2601">
        <w:t xml:space="preserve"> be within heated spaces or properly insulated to eliminate condensation problems.</w:t>
      </w:r>
    </w:p>
    <w:p w14:paraId="40049D75" w14:textId="77777777" w:rsidR="008F01CB" w:rsidRPr="00FA2601" w:rsidRDefault="008F01CB" w:rsidP="008F01CB">
      <w:pPr>
        <w:pStyle w:val="BodyText"/>
        <w:widowControl/>
        <w:rPr>
          <w:sz w:val="23"/>
        </w:rPr>
      </w:pPr>
    </w:p>
    <w:p w14:paraId="46B37B14" w14:textId="1117E395" w:rsidR="00216D94" w:rsidRPr="00FA2601" w:rsidRDefault="008F01CB" w:rsidP="006A34CA">
      <w:pPr>
        <w:pStyle w:val="BodyText"/>
        <w:widowControl/>
        <w:ind w:left="1400" w:right="1993"/>
      </w:pPr>
      <w:r w:rsidRPr="00FA2601">
        <w:t xml:space="preserve">In accessible units, separate wall switches mounted </w:t>
      </w:r>
      <w:r w:rsidR="004F1D8A" w:rsidRPr="00FA2601">
        <w:t>within compliant reach ranges</w:t>
      </w:r>
      <w:r w:rsidRPr="00FA2601">
        <w:t xml:space="preserve"> for a wheelchair occupant</w:t>
      </w:r>
      <w:r w:rsidR="004F1D8A" w:rsidRPr="00FA2601">
        <w:t>’s use</w:t>
      </w:r>
      <w:r w:rsidRPr="00FA2601">
        <w:t xml:space="preserve"> </w:t>
      </w:r>
      <w:r w:rsidR="007E18C6" w:rsidRPr="00FA2601">
        <w:t>must</w:t>
      </w:r>
      <w:r w:rsidRPr="00FA2601">
        <w:t xml:space="preserve"> be provided for, and be wired to, both the range hood </w:t>
      </w:r>
      <w:r w:rsidR="00551668" w:rsidRPr="00FA2601">
        <w:t xml:space="preserve">fan </w:t>
      </w:r>
      <w:r w:rsidRPr="00FA2601">
        <w:t>and light. These switches are to be in addition to the integral switches provided with the fixture.</w:t>
      </w:r>
    </w:p>
    <w:p w14:paraId="6E859643" w14:textId="77777777" w:rsidR="008F01CB" w:rsidRPr="00FA2601" w:rsidRDefault="008F01CB" w:rsidP="008F01CB">
      <w:pPr>
        <w:pStyle w:val="BodyText"/>
        <w:widowControl/>
        <w:rPr>
          <w:sz w:val="23"/>
        </w:rPr>
      </w:pPr>
    </w:p>
    <w:p w14:paraId="15E28D0A" w14:textId="77777777" w:rsidR="008F01CB" w:rsidRPr="00FA2601" w:rsidRDefault="008F01CB" w:rsidP="008F01CB">
      <w:pPr>
        <w:widowControl/>
        <w:ind w:left="579"/>
        <w:rPr>
          <w:rFonts w:asciiTheme="minorHAnsi" w:hAnsiTheme="minorHAnsi"/>
          <w:sz w:val="24"/>
        </w:rPr>
      </w:pPr>
      <w:r w:rsidRPr="00FA2601">
        <w:rPr>
          <w:rFonts w:asciiTheme="minorHAnsi" w:hAnsiTheme="minorHAnsi"/>
          <w:sz w:val="24"/>
          <w:u w:val="single"/>
        </w:rPr>
        <w:t>Division 12, Furnishings</w:t>
      </w:r>
    </w:p>
    <w:p w14:paraId="2F49867C" w14:textId="4DB45624" w:rsidR="008F01CB" w:rsidRPr="00FA2601" w:rsidRDefault="008F01CB" w:rsidP="00C4295E">
      <w:pPr>
        <w:pStyle w:val="ListParagraph"/>
        <w:widowControl/>
        <w:numPr>
          <w:ilvl w:val="0"/>
          <w:numId w:val="8"/>
        </w:numPr>
        <w:tabs>
          <w:tab w:val="left" w:pos="1401"/>
        </w:tabs>
        <w:ind w:right="1707"/>
      </w:pPr>
      <w:r w:rsidRPr="00FA2601">
        <w:rPr>
          <w:u w:val="single"/>
        </w:rPr>
        <w:t>RESIDENTIAL KITCHEN CABINETS</w:t>
      </w:r>
      <w:r w:rsidRPr="00FA2601">
        <w:t xml:space="preserve"> </w:t>
      </w:r>
      <w:r w:rsidR="007E18C6" w:rsidRPr="00FA2601">
        <w:t>must</w:t>
      </w:r>
      <w:r w:rsidRPr="00FA2601">
        <w:t xml:space="preserve"> be of all plywood box construction and all drawer fronts, cabinet faces, styles, and rails </w:t>
      </w:r>
      <w:r w:rsidR="007E18C6" w:rsidRPr="00FA2601">
        <w:t>must</w:t>
      </w:r>
      <w:r w:rsidRPr="00FA2601">
        <w:t xml:space="preserve"> be constructed of </w:t>
      </w:r>
      <w:r w:rsidR="00C4295E" w:rsidRPr="00FA2601">
        <w:t>solid wood</w:t>
      </w:r>
      <w:r w:rsidRPr="00FA2601">
        <w:t xml:space="preserve">. </w:t>
      </w:r>
      <w:r w:rsidR="00C4295E" w:rsidRPr="00FA2601">
        <w:t>Except for concealed back panels for base cabinets, t</w:t>
      </w:r>
      <w:r w:rsidRPr="00FA2601">
        <w:t>he use</w:t>
      </w:r>
      <w:r w:rsidR="00C4295E" w:rsidRPr="00FA2601">
        <w:t xml:space="preserve"> </w:t>
      </w:r>
      <w:r w:rsidRPr="00FA2601">
        <w:t>of particle board and/or melamine is prohibited.</w:t>
      </w:r>
    </w:p>
    <w:p w14:paraId="32B91252" w14:textId="65693E87" w:rsidR="008F01CB" w:rsidRPr="00FA2601" w:rsidRDefault="008F01CB" w:rsidP="008F01CB">
      <w:pPr>
        <w:pStyle w:val="ListParagraph"/>
        <w:widowControl/>
        <w:numPr>
          <w:ilvl w:val="0"/>
          <w:numId w:val="8"/>
        </w:numPr>
        <w:tabs>
          <w:tab w:val="left" w:pos="1401"/>
        </w:tabs>
        <w:ind w:right="1942"/>
      </w:pPr>
      <w:r w:rsidRPr="00FA2601">
        <w:rPr>
          <w:u w:val="single"/>
        </w:rPr>
        <w:t>ACCESSIBLE UNITS WITH REMOVABLE CASEWORK</w:t>
      </w:r>
      <w:r w:rsidRPr="00FA2601">
        <w:t xml:space="preserve"> </w:t>
      </w:r>
      <w:r w:rsidR="007E18C6" w:rsidRPr="00FA2601">
        <w:t>must</w:t>
      </w:r>
      <w:r w:rsidRPr="00FA2601">
        <w:t xml:space="preserve"> be easily removable by maintenance staff, and all of the exposed components including piping, cabinet sides, walls, flooring, base, etc. </w:t>
      </w:r>
      <w:r w:rsidR="007E18C6" w:rsidRPr="00FA2601">
        <w:t>must</w:t>
      </w:r>
      <w:r w:rsidRPr="00FA2601">
        <w:t xml:space="preserve"> be fully finished as part of the initial installation.</w:t>
      </w:r>
    </w:p>
    <w:p w14:paraId="0100B460" w14:textId="77777777" w:rsidR="008F01CB" w:rsidRPr="00FA2601" w:rsidRDefault="008F01CB" w:rsidP="008F01CB">
      <w:pPr>
        <w:pStyle w:val="ListParagraph"/>
        <w:widowControl/>
        <w:numPr>
          <w:ilvl w:val="0"/>
          <w:numId w:val="8"/>
        </w:numPr>
        <w:tabs>
          <w:tab w:val="left" w:pos="1401"/>
        </w:tabs>
        <w:ind w:right="2259"/>
      </w:pPr>
      <w:r w:rsidRPr="00FA2601">
        <w:rPr>
          <w:u w:val="single"/>
        </w:rPr>
        <w:t>UTILIZING THE ADJUSTIBLE</w:t>
      </w:r>
      <w:r w:rsidRPr="00FA2601">
        <w:t xml:space="preserve"> countertop option is highly discouraged – setting countertops at a fixed, 34” (or less) height is a preferred option.</w:t>
      </w:r>
    </w:p>
    <w:p w14:paraId="13147F86" w14:textId="77777777" w:rsidR="008F01CB" w:rsidRPr="00FA2601" w:rsidRDefault="008F01CB" w:rsidP="008F01CB">
      <w:pPr>
        <w:pStyle w:val="ListParagraph"/>
        <w:widowControl/>
        <w:numPr>
          <w:ilvl w:val="0"/>
          <w:numId w:val="8"/>
        </w:numPr>
        <w:tabs>
          <w:tab w:val="left" w:pos="1401"/>
        </w:tabs>
      </w:pPr>
      <w:r w:rsidRPr="00FA2601">
        <w:rPr>
          <w:u w:val="single"/>
        </w:rPr>
        <w:t>SEAL</w:t>
      </w:r>
      <w:r w:rsidRPr="00FA2601">
        <w:t xml:space="preserve"> all countertop miters with silicone sealant during assembly.</w:t>
      </w:r>
    </w:p>
    <w:p w14:paraId="146CF773" w14:textId="2D7364C3" w:rsidR="008F01CB" w:rsidRPr="00FA2601" w:rsidRDefault="008F01CB" w:rsidP="008F01CB">
      <w:pPr>
        <w:pStyle w:val="ListParagraph"/>
        <w:widowControl/>
        <w:numPr>
          <w:ilvl w:val="0"/>
          <w:numId w:val="8"/>
        </w:numPr>
        <w:tabs>
          <w:tab w:val="left" w:pos="1401"/>
        </w:tabs>
        <w:ind w:right="1728"/>
      </w:pPr>
      <w:r w:rsidRPr="00FA2601">
        <w:rPr>
          <w:u w:val="single"/>
        </w:rPr>
        <w:t>ENCLOSED CLOSETS AND STORAGE SPACE</w:t>
      </w:r>
      <w:r w:rsidRPr="00FA2601">
        <w:t xml:space="preserve"> </w:t>
      </w:r>
      <w:r w:rsidR="007E18C6" w:rsidRPr="00FA2601">
        <w:t>must</w:t>
      </w:r>
      <w:r w:rsidRPr="00FA2601">
        <w:t xml:space="preserve"> be provided for personal and housekeeping items and equipment within each living unit and should be appropriately </w:t>
      </w:r>
      <w:r w:rsidRPr="00FA2601">
        <w:lastRenderedPageBreak/>
        <w:t xml:space="preserve">located and sized in relation to use. Adequate general storage </w:t>
      </w:r>
      <w:r w:rsidR="007E18C6" w:rsidRPr="00FA2601">
        <w:t>must</w:t>
      </w:r>
      <w:r w:rsidRPr="00FA2601">
        <w:t xml:space="preserve"> also be provided. See the Minimum Dwelling Room Sizes requirements for detailed storage requirements.</w:t>
      </w:r>
    </w:p>
    <w:p w14:paraId="3825CA8A" w14:textId="77777777" w:rsidR="00704C0E" w:rsidRPr="00FA2601" w:rsidRDefault="008F01CB" w:rsidP="008F01CB">
      <w:pPr>
        <w:pStyle w:val="ListParagraph"/>
        <w:widowControl/>
        <w:numPr>
          <w:ilvl w:val="0"/>
          <w:numId w:val="8"/>
        </w:numPr>
        <w:tabs>
          <w:tab w:val="left" w:pos="1401"/>
        </w:tabs>
        <w:ind w:right="1728"/>
      </w:pPr>
      <w:r w:rsidRPr="00FA2601">
        <w:t>The use of easily adjustable closet rods and shelving brackets with tracks is highly encouraged in all accessible unit closets</w:t>
      </w:r>
    </w:p>
    <w:p w14:paraId="335DA57F" w14:textId="567739F9" w:rsidR="008F01CB" w:rsidRPr="00FA2601" w:rsidRDefault="00704C0E" w:rsidP="008F01CB">
      <w:pPr>
        <w:pStyle w:val="ListParagraph"/>
        <w:widowControl/>
        <w:numPr>
          <w:ilvl w:val="0"/>
          <w:numId w:val="8"/>
        </w:numPr>
        <w:tabs>
          <w:tab w:val="left" w:pos="1401"/>
        </w:tabs>
        <w:ind w:right="1728"/>
      </w:pPr>
      <w:r w:rsidRPr="00FA2601">
        <w:t>Natural stone or quartzite countertops are</w:t>
      </w:r>
      <w:r w:rsidR="00E73373" w:rsidRPr="00FA2601">
        <w:t xml:space="preserve"> discouraged</w:t>
      </w:r>
      <w:r w:rsidR="008F01CB" w:rsidRPr="00FA2601">
        <w:t>.</w:t>
      </w:r>
    </w:p>
    <w:p w14:paraId="2AA2C980" w14:textId="77777777" w:rsidR="008F01CB" w:rsidRPr="00FA2601" w:rsidRDefault="008F01CB" w:rsidP="008F01CB">
      <w:pPr>
        <w:pStyle w:val="BodyText"/>
        <w:widowControl/>
        <w:rPr>
          <w:sz w:val="28"/>
        </w:rPr>
      </w:pPr>
    </w:p>
    <w:p w14:paraId="4218F2DA" w14:textId="77777777" w:rsidR="008F01CB" w:rsidRPr="00FA2601" w:rsidRDefault="008F01CB" w:rsidP="008F01CB">
      <w:pPr>
        <w:pStyle w:val="BodyText"/>
        <w:widowControl/>
        <w:ind w:left="579"/>
      </w:pPr>
      <w:r w:rsidRPr="00FA2601">
        <w:rPr>
          <w:u w:val="single"/>
        </w:rPr>
        <w:t>Division 13, Fire Protection</w:t>
      </w:r>
    </w:p>
    <w:p w14:paraId="522971FE" w14:textId="586A957F" w:rsidR="008F01CB" w:rsidRPr="00FA2601" w:rsidRDefault="008F01CB" w:rsidP="008F01CB">
      <w:pPr>
        <w:pStyle w:val="ListParagraph"/>
        <w:widowControl/>
        <w:numPr>
          <w:ilvl w:val="0"/>
          <w:numId w:val="7"/>
        </w:numPr>
        <w:tabs>
          <w:tab w:val="left" w:pos="1401"/>
        </w:tabs>
        <w:ind w:right="1698"/>
      </w:pPr>
      <w:r w:rsidRPr="00FA2601">
        <w:rPr>
          <w:u w:val="single"/>
        </w:rPr>
        <w:t>WET SPRINKLER LINES</w:t>
      </w:r>
      <w:r w:rsidRPr="00FA2601">
        <w:t xml:space="preserve"> </w:t>
      </w:r>
      <w:r w:rsidR="007E18C6" w:rsidRPr="00FA2601">
        <w:t>must</w:t>
      </w:r>
      <w:r w:rsidRPr="00FA2601">
        <w:t xml:space="preserve"> not be run in unheated attic spaces, outside wall cavities, unheated crawl spaces or any other areas subject to free</w:t>
      </w:r>
      <w:r w:rsidR="00535D58" w:rsidRPr="00FA2601">
        <w:t>zing temperatures. Use of anti-</w:t>
      </w:r>
      <w:r w:rsidRPr="00FA2601">
        <w:t xml:space="preserve">freeze loops or dry pipe systems for sprinkler lines in such areas are acceptable alternatives but </w:t>
      </w:r>
      <w:r w:rsidR="007E18C6" w:rsidRPr="00FA2601">
        <w:t>must</w:t>
      </w:r>
      <w:r w:rsidRPr="00FA2601">
        <w:t xml:space="preserve"> be engineered for such use.</w:t>
      </w:r>
    </w:p>
    <w:p w14:paraId="1B0708DF" w14:textId="7808208D" w:rsidR="008F01CB" w:rsidRPr="00FA2601" w:rsidRDefault="008F01CB" w:rsidP="008F01CB">
      <w:pPr>
        <w:pStyle w:val="ListParagraph"/>
        <w:widowControl/>
        <w:numPr>
          <w:ilvl w:val="0"/>
          <w:numId w:val="7"/>
        </w:numPr>
        <w:tabs>
          <w:tab w:val="left" w:pos="1401"/>
        </w:tabs>
      </w:pPr>
      <w:r w:rsidRPr="00FA2601">
        <w:rPr>
          <w:u w:val="single"/>
        </w:rPr>
        <w:t>TAMPER PROOF SWITCHES</w:t>
      </w:r>
      <w:r w:rsidRPr="00FA2601">
        <w:t xml:space="preserve"> </w:t>
      </w:r>
      <w:r w:rsidR="007E18C6" w:rsidRPr="00FA2601">
        <w:t>must</w:t>
      </w:r>
      <w:r w:rsidRPr="00FA2601">
        <w:t xml:space="preserve"> be provided for all sprinkler valves.</w:t>
      </w:r>
    </w:p>
    <w:p w14:paraId="77EC268E" w14:textId="21D54D87" w:rsidR="008F01CB" w:rsidRPr="00FA2601" w:rsidRDefault="008F01CB" w:rsidP="008F01CB">
      <w:pPr>
        <w:pStyle w:val="ListParagraph"/>
        <w:widowControl/>
        <w:numPr>
          <w:ilvl w:val="0"/>
          <w:numId w:val="7"/>
        </w:numPr>
        <w:tabs>
          <w:tab w:val="left" w:pos="1401"/>
        </w:tabs>
      </w:pPr>
      <w:r w:rsidRPr="00FA2601">
        <w:rPr>
          <w:u w:val="single"/>
        </w:rPr>
        <w:t>ALL EXPOSED PIPING</w:t>
      </w:r>
      <w:r w:rsidRPr="00FA2601">
        <w:t xml:space="preserve"> </w:t>
      </w:r>
      <w:r w:rsidR="007E18C6" w:rsidRPr="00FA2601">
        <w:t>must</w:t>
      </w:r>
      <w:r w:rsidRPr="00FA2601">
        <w:t xml:space="preserve"> be finish painted.</w:t>
      </w:r>
    </w:p>
    <w:p w14:paraId="399003BB" w14:textId="77777777" w:rsidR="008F01CB" w:rsidRPr="00FA2601" w:rsidRDefault="008F01CB" w:rsidP="008F01CB">
      <w:pPr>
        <w:pStyle w:val="BodyText"/>
        <w:widowControl/>
        <w:rPr>
          <w:sz w:val="15"/>
        </w:rPr>
      </w:pPr>
    </w:p>
    <w:p w14:paraId="64EBF75F" w14:textId="77777777" w:rsidR="008F01CB" w:rsidRPr="00FA2601" w:rsidRDefault="008F01CB" w:rsidP="008F01CB">
      <w:pPr>
        <w:pStyle w:val="BodyText"/>
        <w:widowControl/>
        <w:ind w:left="680"/>
      </w:pPr>
      <w:r w:rsidRPr="00FA2601">
        <w:rPr>
          <w:u w:val="single"/>
        </w:rPr>
        <w:t>Division 15, Mechanical Systems</w:t>
      </w:r>
    </w:p>
    <w:p w14:paraId="4B7DDA91" w14:textId="583919EB" w:rsidR="008F01CB" w:rsidRPr="00FA2601" w:rsidRDefault="008F01CB" w:rsidP="008F01CB">
      <w:pPr>
        <w:pStyle w:val="ListParagraph"/>
        <w:widowControl/>
        <w:numPr>
          <w:ilvl w:val="0"/>
          <w:numId w:val="6"/>
        </w:numPr>
        <w:tabs>
          <w:tab w:val="left" w:pos="1401"/>
        </w:tabs>
      </w:pPr>
      <w:r w:rsidRPr="00FA2601">
        <w:rPr>
          <w:u w:val="single"/>
        </w:rPr>
        <w:t>MAIN WATER SUPPLY SHUTOFF</w:t>
      </w:r>
      <w:r w:rsidRPr="00FA2601">
        <w:t xml:space="preserve"> </w:t>
      </w:r>
      <w:r w:rsidR="007E18C6" w:rsidRPr="00FA2601">
        <w:t>must</w:t>
      </w:r>
      <w:r w:rsidRPr="00FA2601">
        <w:t xml:space="preserve"> be provided for each building.</w:t>
      </w:r>
    </w:p>
    <w:p w14:paraId="3636CB76" w14:textId="304103F7" w:rsidR="008F01CB" w:rsidRPr="00FA2601" w:rsidRDefault="008F01CB" w:rsidP="008F01CB">
      <w:pPr>
        <w:pStyle w:val="ListParagraph"/>
        <w:widowControl/>
        <w:numPr>
          <w:ilvl w:val="0"/>
          <w:numId w:val="6"/>
        </w:numPr>
        <w:tabs>
          <w:tab w:val="left" w:pos="1401"/>
        </w:tabs>
        <w:ind w:right="1667"/>
      </w:pPr>
      <w:r w:rsidRPr="00FA2601">
        <w:rPr>
          <w:u w:val="single"/>
        </w:rPr>
        <w:t>DOMESTIC ABOVE GRADE WATER SUPPLY PIPING</w:t>
      </w:r>
      <w:r w:rsidRPr="00FA2601">
        <w:t xml:space="preserve"> </w:t>
      </w:r>
      <w:r w:rsidR="007E18C6" w:rsidRPr="00FA2601">
        <w:t>must</w:t>
      </w:r>
      <w:r w:rsidRPr="00FA2601">
        <w:t xml:space="preserve"> be Type "L" copper or Chlorinated Poly Vinyl Chloride (CPVC) tubing or cross-linked polyethylene (PEX) tubing which is designed, specified, and be installed per the mechanical design professional’s requirements for the systems provided.</w:t>
      </w:r>
    </w:p>
    <w:p w14:paraId="6F283F16" w14:textId="7F8776C8" w:rsidR="008F01CB" w:rsidRPr="00FA2601" w:rsidRDefault="008F01CB" w:rsidP="008F01CB">
      <w:pPr>
        <w:pStyle w:val="ListParagraph"/>
        <w:widowControl/>
        <w:numPr>
          <w:ilvl w:val="0"/>
          <w:numId w:val="6"/>
        </w:numPr>
        <w:tabs>
          <w:tab w:val="left" w:pos="1400"/>
          <w:tab w:val="left" w:pos="1401"/>
        </w:tabs>
        <w:ind w:right="2070" w:hanging="370"/>
      </w:pPr>
      <w:r w:rsidRPr="00FA2601">
        <w:rPr>
          <w:u w:val="single"/>
        </w:rPr>
        <w:t>ABOVE GRADE HEAT SYSTEM PIPING</w:t>
      </w:r>
      <w:r w:rsidRPr="00FA2601">
        <w:t xml:space="preserve"> </w:t>
      </w:r>
      <w:r w:rsidR="007E18C6" w:rsidRPr="00FA2601">
        <w:t>must</w:t>
      </w:r>
      <w:r w:rsidRPr="00FA2601">
        <w:t xml:space="preserve"> be type “L” copper, steel, or cross- linked polyethylene (PEX) tubing designed, specified, and be installed per the design professional’s requirements for the systems provided.</w:t>
      </w:r>
    </w:p>
    <w:p w14:paraId="76092B4C" w14:textId="77777777" w:rsidR="008F01CB" w:rsidRPr="00FA2601" w:rsidRDefault="008F01CB" w:rsidP="008F01CB">
      <w:pPr>
        <w:pStyle w:val="ListParagraph"/>
        <w:widowControl/>
        <w:numPr>
          <w:ilvl w:val="0"/>
          <w:numId w:val="6"/>
        </w:numPr>
        <w:tabs>
          <w:tab w:val="left" w:pos="1401"/>
        </w:tabs>
        <w:ind w:right="1789"/>
      </w:pPr>
      <w:r w:rsidRPr="00FA2601">
        <w:rPr>
          <w:u w:val="single"/>
        </w:rPr>
        <w:t>“POWER VENTS” FOR COMBUSTION EXHAUST ON HEATING APPLIANCES</w:t>
      </w:r>
      <w:r w:rsidRPr="00FA2601">
        <w:t xml:space="preserve"> are prohibited.</w:t>
      </w:r>
    </w:p>
    <w:p w14:paraId="58CEE9A2" w14:textId="05F1603F" w:rsidR="008F01CB" w:rsidRPr="00FA2601" w:rsidRDefault="008F01CB" w:rsidP="008F01CB">
      <w:pPr>
        <w:pStyle w:val="ListParagraph"/>
        <w:widowControl/>
        <w:numPr>
          <w:ilvl w:val="0"/>
          <w:numId w:val="6"/>
        </w:numPr>
        <w:tabs>
          <w:tab w:val="left" w:pos="1401"/>
        </w:tabs>
        <w:ind w:right="1755"/>
      </w:pPr>
      <w:r w:rsidRPr="00FA2601">
        <w:rPr>
          <w:u w:val="single"/>
        </w:rPr>
        <w:t>COMBUSTION AND VENTILATION AIR</w:t>
      </w:r>
      <w:r w:rsidRPr="00FA2601">
        <w:t xml:space="preserve"> is required in all mechanical rooms housing fuel burning appliances that require combustion air from the room space or produce residual heat as part of their function. All such systems </w:t>
      </w:r>
      <w:r w:rsidR="007E18C6" w:rsidRPr="00FA2601">
        <w:t>must</w:t>
      </w:r>
      <w:r w:rsidRPr="00FA2601">
        <w:t xml:space="preserve"> be designed by design professionals.</w:t>
      </w:r>
    </w:p>
    <w:p w14:paraId="14E5E2C4" w14:textId="37783143" w:rsidR="008F01CB" w:rsidRPr="00FA2601" w:rsidRDefault="008F01CB" w:rsidP="008F01CB">
      <w:pPr>
        <w:pStyle w:val="ListParagraph"/>
        <w:widowControl/>
        <w:numPr>
          <w:ilvl w:val="0"/>
          <w:numId w:val="6"/>
        </w:numPr>
        <w:tabs>
          <w:tab w:val="left" w:pos="1401"/>
        </w:tabs>
        <w:ind w:right="2019"/>
      </w:pPr>
      <w:r w:rsidRPr="00FA2601">
        <w:rPr>
          <w:u w:val="single"/>
        </w:rPr>
        <w:t>TANKLESS COILS FOR DHW GENERATION</w:t>
      </w:r>
      <w:r w:rsidRPr="00FA2601">
        <w:t xml:space="preserve"> are discouraged. If proposed, they </w:t>
      </w:r>
      <w:r w:rsidR="007E18C6" w:rsidRPr="00FA2601">
        <w:t>must</w:t>
      </w:r>
      <w:r w:rsidRPr="00FA2601">
        <w:t xml:space="preserve"> be sized to produce adequate DHW for 125% of the projected worst case unit needs.</w:t>
      </w:r>
    </w:p>
    <w:p w14:paraId="523936CB" w14:textId="31439DD3" w:rsidR="008F01CB" w:rsidRPr="00FA2601" w:rsidRDefault="008F01CB" w:rsidP="008F01CB">
      <w:pPr>
        <w:pStyle w:val="ListParagraph"/>
        <w:widowControl/>
        <w:numPr>
          <w:ilvl w:val="0"/>
          <w:numId w:val="6"/>
        </w:numPr>
        <w:tabs>
          <w:tab w:val="left" w:pos="1401"/>
        </w:tabs>
      </w:pPr>
      <w:r w:rsidRPr="00FA2601">
        <w:rPr>
          <w:u w:val="single"/>
        </w:rPr>
        <w:t>DOMESTIC HOT WATER DELIVERY</w:t>
      </w:r>
      <w:r w:rsidRPr="00FA2601">
        <w:t xml:space="preserve"> </w:t>
      </w:r>
      <w:r w:rsidR="007E18C6" w:rsidRPr="00FA2601">
        <w:t>must</w:t>
      </w:r>
      <w:r w:rsidRPr="00FA2601">
        <w:t xml:space="preserve"> be set to prevent scalding at all fixtures.</w:t>
      </w:r>
    </w:p>
    <w:p w14:paraId="77F7EF6C" w14:textId="4C761A38" w:rsidR="008F01CB" w:rsidRPr="00FA2601" w:rsidRDefault="008F01CB" w:rsidP="00E73373">
      <w:pPr>
        <w:pStyle w:val="ListParagraph"/>
        <w:widowControl/>
        <w:numPr>
          <w:ilvl w:val="0"/>
          <w:numId w:val="6"/>
        </w:numPr>
        <w:tabs>
          <w:tab w:val="left" w:pos="1401"/>
        </w:tabs>
        <w:ind w:right="1759"/>
      </w:pPr>
      <w:r w:rsidRPr="00FA2601">
        <w:rPr>
          <w:u w:val="single"/>
        </w:rPr>
        <w:t xml:space="preserve">FLOOR DRAINS AND/OR SUMP </w:t>
      </w:r>
      <w:r w:rsidR="00B31327" w:rsidRPr="00FA2601">
        <w:rPr>
          <w:u w:val="single"/>
        </w:rPr>
        <w:t>PITS</w:t>
      </w:r>
      <w:r w:rsidRPr="00FA2601">
        <w:t xml:space="preserve"> </w:t>
      </w:r>
      <w:r w:rsidR="007E18C6" w:rsidRPr="00FA2601">
        <w:t>must</w:t>
      </w:r>
      <w:r w:rsidRPr="00FA2601">
        <w:t xml:space="preserve"> be provided in all basements. The floor should be pitched to these drains or sumps and these should be connected to a positive drainage system</w:t>
      </w:r>
      <w:r w:rsidR="00E73373" w:rsidRPr="00FA2601">
        <w:t xml:space="preserve"> equipped with backflow preventors.</w:t>
      </w:r>
    </w:p>
    <w:p w14:paraId="7DA8EEBA" w14:textId="08CBF3E0" w:rsidR="008F01CB" w:rsidRPr="00FA2601" w:rsidRDefault="008F01CB" w:rsidP="008F01CB">
      <w:pPr>
        <w:pStyle w:val="ListParagraph"/>
        <w:widowControl/>
        <w:numPr>
          <w:ilvl w:val="0"/>
          <w:numId w:val="6"/>
        </w:numPr>
        <w:tabs>
          <w:tab w:val="left" w:pos="1401"/>
        </w:tabs>
        <w:ind w:right="1831"/>
      </w:pPr>
      <w:r w:rsidRPr="00FA2601">
        <w:rPr>
          <w:u w:val="single"/>
        </w:rPr>
        <w:t>PLUMBING VALVES AND TRAPS</w:t>
      </w:r>
      <w:r w:rsidRPr="00FA2601">
        <w:t xml:space="preserve"> </w:t>
      </w:r>
      <w:r w:rsidR="007E18C6" w:rsidRPr="00FA2601">
        <w:t>must</w:t>
      </w:r>
      <w:r w:rsidRPr="00FA2601">
        <w:t xml:space="preserve"> be located so as to be accessible</w:t>
      </w:r>
      <w:r w:rsidR="00B31327" w:rsidRPr="00FA2601">
        <w:t xml:space="preserve"> for service and/or replacement</w:t>
      </w:r>
      <w:r w:rsidRPr="00FA2601">
        <w:t xml:space="preserve">. Access panels </w:t>
      </w:r>
      <w:r w:rsidR="007E18C6" w:rsidRPr="00FA2601">
        <w:t>must</w:t>
      </w:r>
      <w:r w:rsidRPr="00FA2601">
        <w:t xml:space="preserve"> be constructed in accordance with the Maine State Plumbing Code and be properly fire rated if installed in fire rated assemblies.</w:t>
      </w:r>
    </w:p>
    <w:p w14:paraId="54DB565F" w14:textId="5405B1D8" w:rsidR="008F01CB" w:rsidRPr="00FA2601" w:rsidRDefault="008F01CB" w:rsidP="008F01CB">
      <w:pPr>
        <w:pStyle w:val="ListParagraph"/>
        <w:widowControl/>
        <w:numPr>
          <w:ilvl w:val="0"/>
          <w:numId w:val="6"/>
        </w:numPr>
        <w:tabs>
          <w:tab w:val="left" w:pos="1401"/>
        </w:tabs>
        <w:ind w:right="1557"/>
        <w:jc w:val="both"/>
      </w:pPr>
      <w:r w:rsidRPr="00FA2601">
        <w:rPr>
          <w:u w:val="single"/>
        </w:rPr>
        <w:t>WATER HEATER DRAINS FROM PRESSURE-TEMPERATURE RELIEF VALVES</w:t>
      </w:r>
      <w:r w:rsidRPr="00FA2601">
        <w:t xml:space="preserve"> </w:t>
      </w:r>
      <w:r w:rsidR="007E18C6" w:rsidRPr="00FA2601">
        <w:t>must</w:t>
      </w:r>
      <w:r w:rsidRPr="00FA2601">
        <w:t xml:space="preserve"> not discharge on living unit floors. Pressure-temperature relief valve piping </w:t>
      </w:r>
      <w:r w:rsidR="007E18C6" w:rsidRPr="00FA2601">
        <w:t>must</w:t>
      </w:r>
      <w:r w:rsidRPr="00FA2601">
        <w:t xml:space="preserve"> be securely mounted.</w:t>
      </w:r>
    </w:p>
    <w:p w14:paraId="7D8D5DA3" w14:textId="6CF7EDFD" w:rsidR="008F01CB" w:rsidRPr="00FA2601" w:rsidRDefault="008F01CB" w:rsidP="008F01CB">
      <w:pPr>
        <w:pStyle w:val="ListParagraph"/>
        <w:widowControl/>
        <w:numPr>
          <w:ilvl w:val="0"/>
          <w:numId w:val="6"/>
        </w:numPr>
        <w:tabs>
          <w:tab w:val="left" w:pos="1401"/>
        </w:tabs>
        <w:ind w:right="2248"/>
      </w:pPr>
      <w:r w:rsidRPr="00FA2601">
        <w:rPr>
          <w:u w:val="single"/>
        </w:rPr>
        <w:t>DOMESTIC WATER AND/OR HEAT PIPING</w:t>
      </w:r>
      <w:r w:rsidRPr="00FA2601">
        <w:t xml:space="preserve"> </w:t>
      </w:r>
      <w:r w:rsidR="007E18C6" w:rsidRPr="00FA2601">
        <w:t>must</w:t>
      </w:r>
      <w:r w:rsidRPr="00FA2601">
        <w:t xml:space="preserve"> not be run in unheated attic spaces</w:t>
      </w:r>
      <w:r w:rsidR="003E7D73" w:rsidRPr="00FA2601">
        <w:t xml:space="preserve">, </w:t>
      </w:r>
      <w:r w:rsidR="003E7D73" w:rsidRPr="00FA2601">
        <w:rPr>
          <w:rStyle w:val="cf01"/>
          <w:rFonts w:asciiTheme="minorHAnsi" w:hAnsiTheme="minorHAnsi"/>
          <w:sz w:val="24"/>
          <w:szCs w:val="24"/>
        </w:rPr>
        <w:t>exterior wall assemblies</w:t>
      </w:r>
      <w:r w:rsidRPr="00FA2601">
        <w:t>, unheated crawl spaces, or any other areas subject to freezing temperatures.</w:t>
      </w:r>
    </w:p>
    <w:p w14:paraId="334E4255" w14:textId="7447DFCD" w:rsidR="008F01CB" w:rsidRPr="00FA2601" w:rsidRDefault="008F01CB" w:rsidP="008F01CB">
      <w:pPr>
        <w:pStyle w:val="ListParagraph"/>
        <w:widowControl/>
        <w:numPr>
          <w:ilvl w:val="0"/>
          <w:numId w:val="6"/>
        </w:numPr>
        <w:tabs>
          <w:tab w:val="left" w:pos="1401"/>
        </w:tabs>
        <w:ind w:right="1977"/>
      </w:pPr>
      <w:r w:rsidRPr="00FA2601">
        <w:rPr>
          <w:u w:val="single"/>
        </w:rPr>
        <w:t>HEAT AND DOMESTIC HOT AND COLD WATER SUPPLY PIPING</w:t>
      </w:r>
      <w:r w:rsidRPr="00FA2601">
        <w:t xml:space="preserve"> </w:t>
      </w:r>
      <w:r w:rsidR="007E18C6" w:rsidRPr="00FA2601">
        <w:t>must</w:t>
      </w:r>
      <w:r w:rsidRPr="00FA2601">
        <w:t xml:space="preserve"> be properly insulated to both prevent heat loss to surrounding spaces and loss of energy within the piping systems. Design engineer approved alternative piping/thermal performance piping for cold water piping can be an acceptable alternative system.</w:t>
      </w:r>
    </w:p>
    <w:p w14:paraId="2B50675C" w14:textId="31AC4D27" w:rsidR="003E7D73" w:rsidRPr="00FA2601" w:rsidRDefault="003E7D73" w:rsidP="008F01CB">
      <w:pPr>
        <w:pStyle w:val="ListParagraph"/>
        <w:widowControl/>
        <w:numPr>
          <w:ilvl w:val="0"/>
          <w:numId w:val="6"/>
        </w:numPr>
        <w:tabs>
          <w:tab w:val="left" w:pos="1401"/>
        </w:tabs>
        <w:ind w:right="1977"/>
      </w:pPr>
      <w:r w:rsidRPr="006A34CA">
        <w:rPr>
          <w:u w:val="single"/>
        </w:rPr>
        <w:lastRenderedPageBreak/>
        <w:t>CENTRALIZED OR LOCALIZED DOMESTIC HOT WATER</w:t>
      </w:r>
      <w:r w:rsidRPr="00FA2601">
        <w:t xml:space="preserve"> heating systems that are not all-electric </w:t>
      </w:r>
      <w:r w:rsidR="007E18C6" w:rsidRPr="00FA2601">
        <w:t>must</w:t>
      </w:r>
      <w:r w:rsidRPr="00FA2601">
        <w:t xml:space="preserve"> be in mechanical spaces large enough to accommodate future conversion to all-electric systems. </w:t>
      </w:r>
    </w:p>
    <w:p w14:paraId="5C538421" w14:textId="5BD60665" w:rsidR="008F01CB" w:rsidRPr="00FA2601" w:rsidRDefault="008F01CB" w:rsidP="008F01CB">
      <w:pPr>
        <w:pStyle w:val="ListParagraph"/>
        <w:widowControl/>
        <w:numPr>
          <w:ilvl w:val="0"/>
          <w:numId w:val="6"/>
        </w:numPr>
        <w:tabs>
          <w:tab w:val="left" w:pos="1401"/>
        </w:tabs>
        <w:ind w:right="1818"/>
        <w:jc w:val="both"/>
      </w:pPr>
      <w:r w:rsidRPr="00FA2601">
        <w:rPr>
          <w:u w:val="single"/>
        </w:rPr>
        <w:t>MECHANICAL SUBCONTRACTOR</w:t>
      </w:r>
      <w:r w:rsidRPr="00FA2601">
        <w:t xml:space="preserve"> </w:t>
      </w:r>
      <w:r w:rsidR="007E18C6" w:rsidRPr="00FA2601">
        <w:t>must</w:t>
      </w:r>
      <w:r w:rsidRPr="00FA2601">
        <w:t xml:space="preserve"> be responsible for maintaining the entire heating</w:t>
      </w:r>
      <w:r w:rsidR="00B31327" w:rsidRPr="00FA2601">
        <w:t xml:space="preserve">, </w:t>
      </w:r>
      <w:r w:rsidR="001B7B80" w:rsidRPr="00FA2601">
        <w:t xml:space="preserve">cooling, ventilation, </w:t>
      </w:r>
      <w:r w:rsidR="00B31327" w:rsidRPr="00FA2601">
        <w:t>exhaust</w:t>
      </w:r>
      <w:r w:rsidR="001B7B80" w:rsidRPr="00FA2601">
        <w:t>, and heat recovery</w:t>
      </w:r>
      <w:r w:rsidRPr="00FA2601">
        <w:t xml:space="preserve"> system</w:t>
      </w:r>
      <w:r w:rsidR="00B31327" w:rsidRPr="00FA2601">
        <w:t>s</w:t>
      </w:r>
      <w:r w:rsidRPr="00FA2601">
        <w:t xml:space="preserve"> in good working order for at least one year from the date of substantial completion of the entire project.</w:t>
      </w:r>
    </w:p>
    <w:p w14:paraId="0B00CA3F" w14:textId="3368D25D" w:rsidR="008F01CB" w:rsidRPr="00FA2601" w:rsidRDefault="008F01CB" w:rsidP="008F01CB">
      <w:pPr>
        <w:pStyle w:val="ListParagraph"/>
        <w:widowControl/>
        <w:numPr>
          <w:ilvl w:val="0"/>
          <w:numId w:val="6"/>
        </w:numPr>
        <w:tabs>
          <w:tab w:val="left" w:pos="1401"/>
        </w:tabs>
        <w:ind w:right="2297"/>
      </w:pPr>
      <w:r w:rsidRPr="00FA2601">
        <w:rPr>
          <w:u w:val="single"/>
        </w:rPr>
        <w:t>EXISTING FIXTURES</w:t>
      </w:r>
      <w:r w:rsidRPr="00FA2601">
        <w:t xml:space="preserve"> and/or devices containing mercury </w:t>
      </w:r>
      <w:r w:rsidR="007E18C6" w:rsidRPr="00FA2601">
        <w:t>must</w:t>
      </w:r>
      <w:r w:rsidRPr="00FA2601">
        <w:t xml:space="preserve"> be removed and properly</w:t>
      </w:r>
      <w:r w:rsidR="00271B77" w:rsidRPr="00FA2601">
        <w:t xml:space="preserve"> </w:t>
      </w:r>
      <w:r w:rsidRPr="00FA2601">
        <w:t>disposed of.</w:t>
      </w:r>
    </w:p>
    <w:p w14:paraId="385B87B6" w14:textId="5A82E483" w:rsidR="008F01CB" w:rsidRPr="00FA2601" w:rsidRDefault="008F01CB" w:rsidP="008F01CB">
      <w:pPr>
        <w:pStyle w:val="ListParagraph"/>
        <w:widowControl/>
        <w:numPr>
          <w:ilvl w:val="0"/>
          <w:numId w:val="6"/>
        </w:numPr>
        <w:tabs>
          <w:tab w:val="left" w:pos="1401"/>
        </w:tabs>
        <w:ind w:right="1738"/>
      </w:pPr>
      <w:r w:rsidRPr="00FA2601">
        <w:rPr>
          <w:u w:val="single"/>
        </w:rPr>
        <w:t>THE INSTALLATION OF ANY PRESSURIZED PIPING</w:t>
      </w:r>
      <w:r w:rsidRPr="00FA2601">
        <w:t xml:space="preserve"> including domestic hot and cold water </w:t>
      </w:r>
      <w:r w:rsidR="009377F2" w:rsidRPr="00FA2601">
        <w:t>and heat piping of any</w:t>
      </w:r>
      <w:r w:rsidRPr="00FA2601">
        <w:t xml:space="preserve"> beneath slab on grade construction </w:t>
      </w:r>
      <w:r w:rsidR="007E18C6" w:rsidRPr="00FA2601">
        <w:t>must</w:t>
      </w:r>
      <w:r w:rsidR="00B31327" w:rsidRPr="00FA2601">
        <w:t xml:space="preserve"> be avoided.</w:t>
      </w:r>
    </w:p>
    <w:p w14:paraId="2A722D21" w14:textId="571CD1F2" w:rsidR="009B40C9" w:rsidRPr="00FA2601" w:rsidRDefault="009B40C9" w:rsidP="009B40C9">
      <w:pPr>
        <w:pStyle w:val="BodyText"/>
        <w:widowControl/>
        <w:numPr>
          <w:ilvl w:val="0"/>
          <w:numId w:val="6"/>
        </w:numPr>
        <w:ind w:right="1993"/>
      </w:pPr>
      <w:r w:rsidRPr="00FA2601">
        <w:rPr>
          <w:u w:val="single"/>
        </w:rPr>
        <w:t>BALANCED MECHANICAL VENTILATION SUPPLY AND EXHAUST SYSTEMS</w:t>
      </w:r>
      <w:r w:rsidR="001B7B80" w:rsidRPr="00FA2601">
        <w:rPr>
          <w:u w:val="single"/>
        </w:rPr>
        <w:t xml:space="preserve"> WITH HEAT RECOVERY</w:t>
      </w:r>
      <w:r w:rsidR="001B7B80" w:rsidRPr="00FA2601">
        <w:t xml:space="preserve"> are required for all living </w:t>
      </w:r>
      <w:r w:rsidRPr="00FA2601">
        <w:t xml:space="preserve">units in new construction and adaptive re-use projects to assure proper indoor air quality. The systems </w:t>
      </w:r>
      <w:r w:rsidR="007E18C6" w:rsidRPr="00FA2601">
        <w:t>must</w:t>
      </w:r>
      <w:r w:rsidRPr="00FA2601">
        <w:t xml:space="preserve"> be professionally designed and </w:t>
      </w:r>
      <w:r w:rsidR="007E18C6" w:rsidRPr="00FA2601">
        <w:t>must</w:t>
      </w:r>
      <w:r w:rsidRPr="00FA2601">
        <w:t xml:space="preserve"> addr</w:t>
      </w:r>
      <w:r w:rsidR="001B7B80" w:rsidRPr="00FA2601">
        <w:t xml:space="preserve">ess code compliant make-up air, </w:t>
      </w:r>
      <w:r w:rsidRPr="00FA2601">
        <w:t>heat recovery, kitchen and bath exhaust.</w:t>
      </w:r>
    </w:p>
    <w:p w14:paraId="793A26EC" w14:textId="77777777" w:rsidR="009B40C9" w:rsidRPr="00FA2601" w:rsidRDefault="009B40C9" w:rsidP="009B40C9">
      <w:pPr>
        <w:pStyle w:val="BodyText"/>
        <w:widowControl/>
        <w:numPr>
          <w:ilvl w:val="0"/>
          <w:numId w:val="6"/>
        </w:numPr>
        <w:ind w:right="1993"/>
      </w:pPr>
      <w:r w:rsidRPr="00FA2601">
        <w:rPr>
          <w:u w:val="single"/>
        </w:rPr>
        <w:t>AIR CONDITIONING SYSTEMS</w:t>
      </w:r>
      <w:r w:rsidRPr="00FA2601">
        <w:t xml:space="preserve"> are required for all units and community rooms in new construction and adaptive re-use projects.</w:t>
      </w:r>
    </w:p>
    <w:p w14:paraId="46F42711" w14:textId="64139F10" w:rsidR="008F01CB" w:rsidRPr="00FA2601" w:rsidRDefault="008F01CB" w:rsidP="008F01CB">
      <w:pPr>
        <w:pStyle w:val="ListParagraph"/>
        <w:widowControl/>
        <w:numPr>
          <w:ilvl w:val="0"/>
          <w:numId w:val="6"/>
        </w:numPr>
        <w:tabs>
          <w:tab w:val="left" w:pos="1401"/>
        </w:tabs>
        <w:ind w:right="1738"/>
      </w:pPr>
      <w:r w:rsidRPr="00FA2601">
        <w:rPr>
          <w:u w:val="single"/>
        </w:rPr>
        <w:t>DUCTWORK FOR HEATING, VENTILATING, AND AIR-CONDITIONING SYSTEMS AND INCLUDING VENTING FOR CLOTHES DRYERS, BATHROOM EXHAUSTS, AND KITCHEN RANGE HOODS</w:t>
      </w:r>
      <w:r w:rsidRPr="00FA2601">
        <w:t xml:space="preserve"> </w:t>
      </w:r>
      <w:r w:rsidR="007E18C6" w:rsidRPr="00FA2601">
        <w:t>must</w:t>
      </w:r>
      <w:r w:rsidRPr="00FA2601">
        <w:t xml:space="preserve"> be smooth surfaced metallic type and be hard-cast sealed at all joints. The use of </w:t>
      </w:r>
      <w:r w:rsidRPr="00FA2601">
        <w:rPr>
          <w:u w:val="single"/>
        </w:rPr>
        <w:t>design engineer approved</w:t>
      </w:r>
      <w:r w:rsidRPr="00FA2601">
        <w:t xml:space="preserve"> mastic tape for lap seam joints of ducts less than 6” in diameter is an acceptable alternative. The use of design engineer approved gasketed, self-sealing, spiral duct can be an acceptable alternative.</w:t>
      </w:r>
    </w:p>
    <w:p w14:paraId="1F8B906B" w14:textId="687D7CAB" w:rsidR="008F01CB" w:rsidRPr="00FA2601" w:rsidRDefault="008F01CB" w:rsidP="008F01CB">
      <w:pPr>
        <w:pStyle w:val="ListParagraph"/>
        <w:widowControl/>
        <w:numPr>
          <w:ilvl w:val="0"/>
          <w:numId w:val="6"/>
        </w:numPr>
        <w:tabs>
          <w:tab w:val="left" w:pos="1401"/>
        </w:tabs>
        <w:ind w:right="2087"/>
      </w:pPr>
      <w:r w:rsidRPr="00FA2601">
        <w:rPr>
          <w:u w:val="single"/>
        </w:rPr>
        <w:t>PLUMBING AND/OR MECHANICAL COMPONENTS</w:t>
      </w:r>
      <w:r w:rsidR="00B31327" w:rsidRPr="00FA2601">
        <w:t xml:space="preserve"> penetrating</w:t>
      </w:r>
      <w:r w:rsidRPr="00FA2601">
        <w:t xml:space="preserve"> into building thermal envelope components </w:t>
      </w:r>
      <w:r w:rsidR="007E18C6" w:rsidRPr="00FA2601">
        <w:t>must</w:t>
      </w:r>
      <w:r w:rsidRPr="00FA2601">
        <w:t xml:space="preserve"> be properly air-sealed.</w:t>
      </w:r>
    </w:p>
    <w:p w14:paraId="48301929" w14:textId="638CC502" w:rsidR="008F01CB" w:rsidRPr="00FA2601" w:rsidRDefault="008F01CB" w:rsidP="008F01CB">
      <w:pPr>
        <w:pStyle w:val="ListParagraph"/>
        <w:widowControl/>
        <w:numPr>
          <w:ilvl w:val="0"/>
          <w:numId w:val="6"/>
        </w:numPr>
        <w:tabs>
          <w:tab w:val="left" w:pos="1401"/>
        </w:tabs>
        <w:ind w:right="1906"/>
      </w:pPr>
      <w:r w:rsidRPr="00FA2601">
        <w:rPr>
          <w:u w:val="single"/>
        </w:rPr>
        <w:t>BATHROOM EXHAUST FANS</w:t>
      </w:r>
      <w:r w:rsidRPr="00FA2601">
        <w:t xml:space="preserve"> when provided </w:t>
      </w:r>
      <w:r w:rsidR="007E18C6" w:rsidRPr="00FA2601">
        <w:t>must</w:t>
      </w:r>
      <w:r w:rsidRPr="00FA2601">
        <w:t xml:space="preserve"> be low noise with energy efficient fan motor rated for continuous duty with a minimum rating of 50 cfm unless engineered otherwise.</w:t>
      </w:r>
    </w:p>
    <w:p w14:paraId="78420DE3" w14:textId="779B83C8" w:rsidR="008F01CB" w:rsidRPr="00FA2601" w:rsidRDefault="008F01CB" w:rsidP="008F01CB">
      <w:pPr>
        <w:pStyle w:val="ListParagraph"/>
        <w:widowControl/>
        <w:numPr>
          <w:ilvl w:val="0"/>
          <w:numId w:val="6"/>
        </w:numPr>
        <w:tabs>
          <w:tab w:val="left" w:pos="1401"/>
        </w:tabs>
        <w:ind w:right="2179"/>
      </w:pPr>
      <w:r w:rsidRPr="00FA2601">
        <w:rPr>
          <w:u w:val="single"/>
        </w:rPr>
        <w:t>LOW FLOW FAUCETS, SHOWERHEADS AND TOILETS</w:t>
      </w:r>
      <w:r w:rsidRPr="00FA2601">
        <w:t xml:space="preserve"> </w:t>
      </w:r>
      <w:r w:rsidR="007E18C6" w:rsidRPr="00FA2601">
        <w:t>must</w:t>
      </w:r>
      <w:r w:rsidRPr="00FA2601">
        <w:t xml:space="preserve"> be provided  to reduce water consumption as follows:</w:t>
      </w:r>
    </w:p>
    <w:p w14:paraId="191BAF0F" w14:textId="77777777" w:rsidR="008F01CB" w:rsidRPr="00FA2601" w:rsidRDefault="008F01CB" w:rsidP="008F01CB">
      <w:pPr>
        <w:pStyle w:val="ListParagraph"/>
        <w:widowControl/>
        <w:numPr>
          <w:ilvl w:val="1"/>
          <w:numId w:val="6"/>
        </w:numPr>
        <w:tabs>
          <w:tab w:val="left" w:pos="2020"/>
        </w:tabs>
      </w:pPr>
      <w:r w:rsidRPr="00FA2601">
        <w:rPr>
          <w:u w:val="single"/>
        </w:rPr>
        <w:t>BATHROOM FAUCETS</w:t>
      </w:r>
      <w:r w:rsidRPr="00FA2601">
        <w:t>: Flow rate of no more than 1 gallon per minute (GPM)</w:t>
      </w:r>
    </w:p>
    <w:p w14:paraId="56179403" w14:textId="77777777" w:rsidR="008F01CB" w:rsidRPr="00FA2601" w:rsidRDefault="008F01CB" w:rsidP="008F01CB">
      <w:pPr>
        <w:pStyle w:val="ListParagraph"/>
        <w:widowControl/>
        <w:numPr>
          <w:ilvl w:val="1"/>
          <w:numId w:val="6"/>
        </w:numPr>
        <w:tabs>
          <w:tab w:val="left" w:pos="2020"/>
        </w:tabs>
      </w:pPr>
      <w:r w:rsidRPr="00FA2601">
        <w:rPr>
          <w:u w:val="single"/>
        </w:rPr>
        <w:t>SHOWERHEADS</w:t>
      </w:r>
      <w:r w:rsidRPr="00FA2601">
        <w:t>: Flow rate of no more than 2 gallons per minute (GPM)</w:t>
      </w:r>
    </w:p>
    <w:p w14:paraId="61960E74" w14:textId="77777777" w:rsidR="008F01CB" w:rsidRPr="00FA2601" w:rsidRDefault="008F01CB" w:rsidP="008F01CB">
      <w:pPr>
        <w:pStyle w:val="ListParagraph"/>
        <w:widowControl/>
        <w:numPr>
          <w:ilvl w:val="1"/>
          <w:numId w:val="6"/>
        </w:numPr>
        <w:tabs>
          <w:tab w:val="left" w:pos="2020"/>
        </w:tabs>
      </w:pPr>
      <w:r w:rsidRPr="00FA2601">
        <w:rPr>
          <w:u w:val="single"/>
        </w:rPr>
        <w:t>TOILETS</w:t>
      </w:r>
      <w:r w:rsidRPr="00FA2601">
        <w:t>: Rated at 1.6 gallons per flush (GPF) or less OR dual flush</w:t>
      </w:r>
    </w:p>
    <w:p w14:paraId="54B57066" w14:textId="77777777" w:rsidR="008F01CB" w:rsidRPr="00FA2601" w:rsidRDefault="008F01CB" w:rsidP="008F01CB">
      <w:pPr>
        <w:pStyle w:val="ListParagraph"/>
        <w:widowControl/>
        <w:numPr>
          <w:ilvl w:val="1"/>
          <w:numId w:val="6"/>
        </w:numPr>
        <w:tabs>
          <w:tab w:val="left" w:pos="2020"/>
        </w:tabs>
      </w:pPr>
      <w:r w:rsidRPr="00FA2601">
        <w:rPr>
          <w:u w:val="single"/>
        </w:rPr>
        <w:t>URINALS</w:t>
      </w:r>
      <w:r w:rsidRPr="00FA2601">
        <w:t>: Rated at 1.0 GPF or waterless</w:t>
      </w:r>
    </w:p>
    <w:p w14:paraId="4FA5E759" w14:textId="1877288F" w:rsidR="008F01CB" w:rsidRPr="00FA2601" w:rsidRDefault="008F01CB" w:rsidP="008F01CB">
      <w:pPr>
        <w:pStyle w:val="BodyText"/>
        <w:widowControl/>
        <w:numPr>
          <w:ilvl w:val="0"/>
          <w:numId w:val="6"/>
        </w:numPr>
        <w:ind w:right="1341"/>
      </w:pPr>
      <w:r w:rsidRPr="00FA2601">
        <w:rPr>
          <w:noProof/>
          <w:lang w:bidi="ar-SA"/>
        </w:rPr>
        <mc:AlternateContent>
          <mc:Choice Requires="wps">
            <w:drawing>
              <wp:anchor distT="0" distB="0" distL="114300" distR="114300" simplePos="0" relativeHeight="251660288" behindDoc="1" locked="0" layoutInCell="1" allowOverlap="1" wp14:anchorId="3CFF91E1" wp14:editId="338C3570">
                <wp:simplePos x="0" y="0"/>
                <wp:positionH relativeFrom="page">
                  <wp:posOffset>2212975</wp:posOffset>
                </wp:positionH>
                <wp:positionV relativeFrom="paragraph">
                  <wp:posOffset>96520</wp:posOffset>
                </wp:positionV>
                <wp:extent cx="38100" cy="0"/>
                <wp:effectExtent l="12700" t="8255" r="6350" b="10795"/>
                <wp:wrapNone/>
                <wp:docPr id="15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9CF857" id="Line 12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25pt,7.6pt" to="177.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vFHwIAAEMEAAAOAAAAZHJzL2Uyb0RvYy54bWysU8GO2jAQvVfqP1i5QxI2sNmIsKoS6IV2&#10;kXb7AcZ2iFXHtmxDQFX/vWOHILa9VFU5mHFm5s2beePl87kT6MSM5UqWUTpNIsQkUZTLQxl9e9tM&#10;8ghZhyXFQklWRhdmo+fVxw/LXhdsplolKDMIQKQtel1GrXO6iGNLWtZhO1WaSXA2ynTYwdUcYmpw&#10;D+idiGdJsoh7Zag2ijBr4Ws9OKNVwG8aRtxL01jmkCgj4ObCacK592e8WuLiYLBuObnSwP/AosNc&#10;QtEbVI0dRkfD/4DqODHKqsZNiepi1TScsNADdJMmv3Xz2mLNQi8wHKtvY7L/D5Z8Pe0M4hS0m88j&#10;JHEHIm25ZCidLfx0em0LCKrkzvj+yFm+6q0i3y2SqmqxPLDA8u2iITH1GfG7FH+xGmrs+y+KQgw+&#10;OhVGdW5M5yFhCOgcFLncFGFnhwh8fMjTBGQjoyfGxZimjXWfmeqQN8pIAOcAi09b6zwNXIwhvopU&#10;Gy5EkFtI1JdRnj8+hgSrBKfe6cOsOewrYdAJ+4UJv9ATeO7DPHKNbTvEBdewSkYdJQ1VWobp+mo7&#10;zMVgAyshfSHoEHherWFVfjwlT+t8nWeTbLZYT7KkriefNlU2WWzSx3n9UFdVnf70nNOsaDmlTHra&#10;49qm2d+txfUBDQt3W9zbfOL36GGQQHb8D6SDxF7VYT/2il52ZpQeNjUEX1+Vfwr3d7Dv3/7qFwAA&#10;AP//AwBQSwMEFAAGAAgAAAAhAIdMEG/bAAAACQEAAA8AAABkcnMvZG93bnJldi54bWxMj8FOwzAQ&#10;RO9I/IO1SNyo0yZBURqnqpC4ISRKP8BNljhqvLZspw18PYs4wHFnnmZnmt1iJ3HBEEdHCtarDARS&#10;5/qRBgXH9+eHCkRMmno9OUIFnxhh197eNLru3ZXe8HJIg+AQirVWYFLytZSxM2h1XDmPxN6HC1Yn&#10;PsMg+6CvHG4nucmyR2n1SPzBaI9PBrvzYbYKfDFThXtd+nB+jVl+fDHZV6XU/d2y34JIuKQ/GH7q&#10;c3VoudPJzdRHMSnIi6pklI1yA4KBvCxYOP0Ksm3k/wXtNwAAAP//AwBQSwECLQAUAAYACAAAACEA&#10;toM4kv4AAADhAQAAEwAAAAAAAAAAAAAAAAAAAAAAW0NvbnRlbnRfVHlwZXNdLnhtbFBLAQItABQA&#10;BgAIAAAAIQA4/SH/1gAAAJQBAAALAAAAAAAAAAAAAAAAAC8BAABfcmVscy8ucmVsc1BLAQItABQA&#10;BgAIAAAAIQCnvOvFHwIAAEMEAAAOAAAAAAAAAAAAAAAAAC4CAABkcnMvZTJvRG9jLnhtbFBLAQIt&#10;ABQABgAIAAAAIQCHTBBv2wAAAAkBAAAPAAAAAAAAAAAAAAAAAHkEAABkcnMvZG93bnJldi54bWxQ&#10;SwUGAAAAAAQABADzAAAAgQUAAAAA&#10;" strokeweight=".24658mm">
                <w10:wrap anchorx="page"/>
              </v:line>
            </w:pict>
          </mc:Fallback>
        </mc:AlternateContent>
      </w:r>
      <w:r w:rsidRPr="00FA2601">
        <w:rPr>
          <w:u w:val="single"/>
        </w:rPr>
        <w:t xml:space="preserve">HEATING </w:t>
      </w:r>
      <w:r w:rsidR="00C4295E" w:rsidRPr="00FA2601">
        <w:rPr>
          <w:u w:val="single"/>
        </w:rPr>
        <w:t xml:space="preserve">AND COOLING </w:t>
      </w:r>
      <w:r w:rsidRPr="00FA2601">
        <w:rPr>
          <w:u w:val="single"/>
        </w:rPr>
        <w:t>SYSTEM</w:t>
      </w:r>
      <w:r w:rsidR="00C4295E" w:rsidRPr="00FA2601">
        <w:rPr>
          <w:u w:val="single"/>
        </w:rPr>
        <w:t>S</w:t>
      </w:r>
      <w:r w:rsidRPr="00FA2601">
        <w:t xml:space="preserve"> </w:t>
      </w:r>
      <w:r w:rsidR="007E18C6" w:rsidRPr="00FA2601">
        <w:t>must</w:t>
      </w:r>
      <w:r w:rsidRPr="00FA2601">
        <w:t xml:space="preserve"> be </w:t>
      </w:r>
      <w:r w:rsidR="009B40C9" w:rsidRPr="00FA2601">
        <w:t>a fossil fuel free system</w:t>
      </w:r>
      <w:r w:rsidR="001B7B80" w:rsidRPr="00FA2601">
        <w:t>s</w:t>
      </w:r>
      <w:r w:rsidR="009B40C9" w:rsidRPr="00FA2601">
        <w:t xml:space="preserve"> and be </w:t>
      </w:r>
      <w:r w:rsidRPr="00FA2601">
        <w:t xml:space="preserve">safe, quiet, and economical in operation and complete in all respects. This </w:t>
      </w:r>
      <w:r w:rsidR="001B7B80" w:rsidRPr="00FA2601">
        <w:t>heating</w:t>
      </w:r>
      <w:r w:rsidRPr="00FA2601">
        <w:t xml:space="preserve"> </w:t>
      </w:r>
      <w:r w:rsidR="001B7B80" w:rsidRPr="00FA2601">
        <w:t xml:space="preserve">system </w:t>
      </w:r>
      <w:r w:rsidR="007E18C6" w:rsidRPr="00FA2601">
        <w:t>must</w:t>
      </w:r>
      <w:r w:rsidRPr="00FA2601">
        <w:t xml:space="preserve"> provide a uniform </w:t>
      </w:r>
      <w:r w:rsidR="001B7B80" w:rsidRPr="00FA2601">
        <w:t xml:space="preserve">heating </w:t>
      </w:r>
      <w:r w:rsidRPr="00FA2601">
        <w:t xml:space="preserve">temperature of 70 degrees F. (75 degrees F for elderly) in all living spaces as may be noted on the drawings, when the outside temperature is the appropriate outdoor design temperature for each development location which </w:t>
      </w:r>
      <w:r w:rsidR="007E18C6" w:rsidRPr="00FA2601">
        <w:t>must</w:t>
      </w:r>
      <w:r w:rsidRPr="00FA2601">
        <w:t xml:space="preserve"> be specified in accor</w:t>
      </w:r>
      <w:r w:rsidR="009B40C9" w:rsidRPr="00FA2601">
        <w:t>dance with the ASHRAE 99% scale</w:t>
      </w:r>
      <w:r w:rsidR="001B7B80" w:rsidRPr="00FA2601">
        <w:t xml:space="preserve">. This cooling system </w:t>
      </w:r>
      <w:r w:rsidR="007E18C6" w:rsidRPr="00FA2601">
        <w:t>must</w:t>
      </w:r>
      <w:r w:rsidR="001B7B80" w:rsidRPr="00FA2601">
        <w:t xml:space="preserve"> provide a uniform cooling temperature of 75 degrees F in all living spaces as may be noted on the drawings, when the outside temperature is the appropriate outdoor design temperature for each development location which </w:t>
      </w:r>
      <w:r w:rsidR="007E18C6" w:rsidRPr="00FA2601">
        <w:t>must</w:t>
      </w:r>
      <w:r w:rsidR="001B7B80" w:rsidRPr="00FA2601">
        <w:t xml:space="preserve"> be specified in accordance with the ASHRAE 99% scale</w:t>
      </w:r>
    </w:p>
    <w:p w14:paraId="2AA9298F" w14:textId="77777777" w:rsidR="008F01CB" w:rsidRPr="00FA2601" w:rsidRDefault="008F01CB" w:rsidP="008F01CB">
      <w:pPr>
        <w:pStyle w:val="BodyText"/>
        <w:widowControl/>
        <w:ind w:left="680"/>
      </w:pPr>
      <w:r w:rsidRPr="00FA2601">
        <w:rPr>
          <w:u w:val="single"/>
        </w:rPr>
        <w:t>Division 16, Electrical Systems</w:t>
      </w:r>
    </w:p>
    <w:p w14:paraId="36AC1FD4" w14:textId="41D64507" w:rsidR="009B40C9" w:rsidRPr="00FA2601" w:rsidRDefault="009B40C9" w:rsidP="008F01CB">
      <w:pPr>
        <w:pStyle w:val="ListParagraph"/>
        <w:widowControl/>
        <w:numPr>
          <w:ilvl w:val="0"/>
          <w:numId w:val="5"/>
        </w:numPr>
        <w:tabs>
          <w:tab w:val="left" w:pos="1499"/>
        </w:tabs>
        <w:ind w:right="1546"/>
        <w:jc w:val="left"/>
        <w:rPr>
          <w:u w:val="single"/>
        </w:rPr>
      </w:pPr>
      <w:r w:rsidRPr="00FA2601">
        <w:rPr>
          <w:u w:val="single"/>
        </w:rPr>
        <w:t>COMPLETE ELECTRIFICATION</w:t>
      </w:r>
      <w:r w:rsidR="00DA580A" w:rsidRPr="00FA2601">
        <w:t xml:space="preserve"> for heating, air-conditioning, </w:t>
      </w:r>
      <w:r w:rsidR="001B7B80" w:rsidRPr="00FA2601">
        <w:t>ventilation, heat recovery</w:t>
      </w:r>
      <w:r w:rsidR="00A94EC8" w:rsidRPr="00FA2601">
        <w:t>,</w:t>
      </w:r>
      <w:r w:rsidR="001B7B80" w:rsidRPr="00FA2601">
        <w:t xml:space="preserve"> </w:t>
      </w:r>
      <w:r w:rsidR="00DA580A" w:rsidRPr="00FA2601">
        <w:t xml:space="preserve">and domestic hot water production is required for all new construction and adaptive re-use projects. NOTE: Where electrification for domestic hot water </w:t>
      </w:r>
      <w:r w:rsidR="006A34CA">
        <w:t xml:space="preserve">(DHW) </w:t>
      </w:r>
      <w:r w:rsidR="00DA580A" w:rsidRPr="00FA2601">
        <w:t xml:space="preserve">production can be </w:t>
      </w:r>
      <w:r w:rsidR="006A34CA">
        <w:t>demonstrated</w:t>
      </w:r>
      <w:r w:rsidR="00DA580A" w:rsidRPr="00FA2601">
        <w:t xml:space="preserve"> to be not cost effective or otherwise infeasible, a waiver from the complete electrification requirement </w:t>
      </w:r>
      <w:r w:rsidR="006A34CA">
        <w:t xml:space="preserve">only for DHW </w:t>
      </w:r>
      <w:r w:rsidR="00DA580A" w:rsidRPr="00FA2601">
        <w:t xml:space="preserve">may be requested for review </w:t>
      </w:r>
      <w:r w:rsidR="00DA580A" w:rsidRPr="00FA2601">
        <w:lastRenderedPageBreak/>
        <w:t>and acceptance by the Const</w:t>
      </w:r>
      <w:r w:rsidR="009377F2" w:rsidRPr="00FA2601">
        <w:t>ruction Services Manager. I</w:t>
      </w:r>
      <w:r w:rsidR="00DA580A" w:rsidRPr="00FA2601">
        <w:t xml:space="preserve">f a waiver is requested and granted, adequate mechanical room space </w:t>
      </w:r>
      <w:r w:rsidR="007E18C6" w:rsidRPr="00FA2601">
        <w:t>must</w:t>
      </w:r>
      <w:r w:rsidR="00DA580A" w:rsidRPr="00FA2601">
        <w:t xml:space="preserve"> be provided for future conversion to </w:t>
      </w:r>
      <w:r w:rsidR="009377F2" w:rsidRPr="00FA2601">
        <w:t xml:space="preserve">an all-electric </w:t>
      </w:r>
      <w:r w:rsidR="006A34CA">
        <w:t xml:space="preserve">DHW </w:t>
      </w:r>
      <w:r w:rsidR="009377F2" w:rsidRPr="00FA2601">
        <w:t xml:space="preserve">option </w:t>
      </w:r>
      <w:r w:rsidR="00DA580A" w:rsidRPr="00FA2601">
        <w:t>in the future.</w:t>
      </w:r>
    </w:p>
    <w:p w14:paraId="044DC96F" w14:textId="69ACAA50" w:rsidR="008F01CB" w:rsidRPr="00FA2601" w:rsidRDefault="008F01CB" w:rsidP="008F01CB">
      <w:pPr>
        <w:pStyle w:val="ListParagraph"/>
        <w:widowControl/>
        <w:numPr>
          <w:ilvl w:val="0"/>
          <w:numId w:val="5"/>
        </w:numPr>
        <w:tabs>
          <w:tab w:val="left" w:pos="1499"/>
        </w:tabs>
        <w:ind w:right="1546"/>
        <w:jc w:val="left"/>
      </w:pPr>
      <w:r w:rsidRPr="00FA2601">
        <w:rPr>
          <w:u w:val="single"/>
        </w:rPr>
        <w:t>PRODUCTS OF COMBUSTION DETECTORS (SMOKE &amp; CARBON MONOXIDE DETECTORS)</w:t>
      </w:r>
      <w:r w:rsidRPr="00FA2601">
        <w:t xml:space="preserve"> </w:t>
      </w:r>
      <w:r w:rsidR="007E18C6" w:rsidRPr="00FA2601">
        <w:t>must</w:t>
      </w:r>
      <w:r w:rsidRPr="00FA2601">
        <w:t xml:space="preserve"> be PHOTOELECTRIC TYPE powered to meet state law and codes.</w:t>
      </w:r>
    </w:p>
    <w:p w14:paraId="37354A64" w14:textId="015CC5B5" w:rsidR="008F01CB" w:rsidRPr="00FA2601" w:rsidRDefault="008F01CB" w:rsidP="008F01CB">
      <w:pPr>
        <w:pStyle w:val="ListParagraph"/>
        <w:widowControl/>
        <w:numPr>
          <w:ilvl w:val="0"/>
          <w:numId w:val="5"/>
        </w:numPr>
        <w:tabs>
          <w:tab w:val="left" w:pos="1499"/>
        </w:tabs>
        <w:ind w:right="1626"/>
        <w:jc w:val="left"/>
      </w:pPr>
      <w:r w:rsidRPr="00FA2601">
        <w:rPr>
          <w:u w:val="single"/>
        </w:rPr>
        <w:t>UNIT ELECTRICAL PANELS IN ACCESSIBLE AND ADAPTABLE UNITS</w:t>
      </w:r>
      <w:r w:rsidRPr="00FA2601">
        <w:t xml:space="preserve"> </w:t>
      </w:r>
      <w:r w:rsidR="007E18C6" w:rsidRPr="00FA2601">
        <w:t>must</w:t>
      </w:r>
      <w:r w:rsidRPr="00FA2601">
        <w:t xml:space="preserve"> be mounted compliant with accessibility reach requirements to the highest breaker. In general, electric panels should be located behind the master bedroom door whenever possible. Electric panels </w:t>
      </w:r>
      <w:r w:rsidR="007E18C6" w:rsidRPr="00FA2601">
        <w:t>must</w:t>
      </w:r>
      <w:r w:rsidRPr="00FA2601">
        <w:t xml:space="preserve"> not be located in closets and </w:t>
      </w:r>
      <w:r w:rsidR="007E18C6" w:rsidRPr="00FA2601">
        <w:t>must</w:t>
      </w:r>
      <w:r w:rsidRPr="00FA2601">
        <w:t xml:space="preserve"> not be located back to back in common walls.</w:t>
      </w:r>
    </w:p>
    <w:p w14:paraId="1273B878" w14:textId="6C4C5B6C" w:rsidR="008F01CB" w:rsidRPr="00FA2601" w:rsidRDefault="008F01CB" w:rsidP="008F01CB">
      <w:pPr>
        <w:pStyle w:val="ListParagraph"/>
        <w:widowControl/>
        <w:numPr>
          <w:ilvl w:val="0"/>
          <w:numId w:val="5"/>
        </w:numPr>
        <w:tabs>
          <w:tab w:val="left" w:pos="1499"/>
        </w:tabs>
        <w:ind w:right="2459"/>
        <w:jc w:val="left"/>
      </w:pPr>
      <w:r w:rsidRPr="00FA2601">
        <w:rPr>
          <w:u w:val="single"/>
        </w:rPr>
        <w:t>ELECTRICAL CIRCUITS</w:t>
      </w:r>
      <w:r w:rsidRPr="00FA2601">
        <w:t xml:space="preserve"> </w:t>
      </w:r>
      <w:r w:rsidR="007E18C6" w:rsidRPr="00FA2601">
        <w:t>must</w:t>
      </w:r>
      <w:r w:rsidRPr="00FA2601">
        <w:t xml:space="preserve"> be 20 amps minimum and the use of #14 wire is prohibited.</w:t>
      </w:r>
    </w:p>
    <w:p w14:paraId="7C789AC6" w14:textId="77777777" w:rsidR="008F01CB" w:rsidRPr="00FA2601" w:rsidRDefault="008F01CB" w:rsidP="008F01CB">
      <w:pPr>
        <w:pStyle w:val="ListParagraph"/>
        <w:widowControl/>
        <w:numPr>
          <w:ilvl w:val="0"/>
          <w:numId w:val="5"/>
        </w:numPr>
        <w:tabs>
          <w:tab w:val="left" w:pos="1499"/>
        </w:tabs>
        <w:ind w:right="2042"/>
        <w:jc w:val="left"/>
      </w:pPr>
      <w:r w:rsidRPr="00FA2601">
        <w:rPr>
          <w:u w:val="single"/>
        </w:rPr>
        <w:t xml:space="preserve">RECESSED “CAN” TYPE LIGHTING FIXTURES IN THE CEILING OF </w:t>
      </w:r>
      <w:r w:rsidR="00F47178" w:rsidRPr="00FA2601">
        <w:rPr>
          <w:u w:val="single"/>
        </w:rPr>
        <w:t xml:space="preserve">THE </w:t>
      </w:r>
      <w:r w:rsidRPr="00FA2601">
        <w:rPr>
          <w:u w:val="single"/>
        </w:rPr>
        <w:t>TOP STORY</w:t>
      </w:r>
      <w:r w:rsidRPr="00FA2601">
        <w:t xml:space="preserve"> are prohibited if they would be within the thermal envelope.</w:t>
      </w:r>
    </w:p>
    <w:p w14:paraId="39D68D33" w14:textId="153327AE" w:rsidR="00CA251D" w:rsidRPr="00FA2601" w:rsidRDefault="008F01CB" w:rsidP="00CA251D">
      <w:pPr>
        <w:pStyle w:val="ListParagraph"/>
        <w:widowControl/>
        <w:numPr>
          <w:ilvl w:val="0"/>
          <w:numId w:val="5"/>
        </w:numPr>
        <w:tabs>
          <w:tab w:val="left" w:pos="1499"/>
        </w:tabs>
        <w:ind w:right="1769"/>
        <w:jc w:val="left"/>
      </w:pPr>
      <w:r w:rsidRPr="00FA2601">
        <w:rPr>
          <w:u w:val="single"/>
        </w:rPr>
        <w:t>ELECTRICAL SUPPLY FOR FUTURE RADON FANS</w:t>
      </w:r>
      <w:r w:rsidRPr="00FA2601">
        <w:t xml:space="preserve"> in the area of all future radon fan locations </w:t>
      </w:r>
      <w:r w:rsidR="007E18C6" w:rsidRPr="00FA2601">
        <w:t>must</w:t>
      </w:r>
      <w:r w:rsidR="00F47178" w:rsidRPr="00FA2601">
        <w:t xml:space="preserve"> be provide</w:t>
      </w:r>
      <w:r w:rsidR="009377F2" w:rsidRPr="00FA2601">
        <w:t>d</w:t>
      </w:r>
      <w:r w:rsidR="00F47178" w:rsidRPr="00FA2601">
        <w:t xml:space="preserve"> </w:t>
      </w:r>
      <w:r w:rsidRPr="00FA2601">
        <w:t xml:space="preserve">should </w:t>
      </w:r>
      <w:r w:rsidR="00F47178" w:rsidRPr="00FA2601">
        <w:t>fans</w:t>
      </w:r>
      <w:r w:rsidRPr="00FA2601">
        <w:t xml:space="preserve"> become necessary.</w:t>
      </w:r>
    </w:p>
    <w:p w14:paraId="5BDB497F" w14:textId="28FE374D" w:rsidR="00BF41A5" w:rsidRPr="00FA2601" w:rsidRDefault="00BF41A5" w:rsidP="00BF41A5">
      <w:pPr>
        <w:pStyle w:val="ListParagraph"/>
        <w:widowControl/>
        <w:numPr>
          <w:ilvl w:val="0"/>
          <w:numId w:val="5"/>
        </w:numPr>
        <w:tabs>
          <w:tab w:val="left" w:pos="1499"/>
        </w:tabs>
        <w:ind w:right="1546"/>
        <w:jc w:val="left"/>
        <w:rPr>
          <w:sz w:val="23"/>
          <w:szCs w:val="23"/>
          <w:u w:val="single"/>
        </w:rPr>
      </w:pPr>
      <w:r w:rsidRPr="00FA2601">
        <w:rPr>
          <w:sz w:val="23"/>
          <w:szCs w:val="23"/>
          <w:u w:val="single"/>
        </w:rPr>
        <w:t>ELECTRIC CAPACITY, COMPATIBILITY, AND RACEWAYS</w:t>
      </w:r>
      <w:r w:rsidRPr="00FA2601">
        <w:rPr>
          <w:sz w:val="23"/>
          <w:szCs w:val="23"/>
        </w:rPr>
        <w:t xml:space="preserve"> for future PV solar systems and Level 2 electric vehicle chargers </w:t>
      </w:r>
      <w:r w:rsidR="007E18C6" w:rsidRPr="00FA2601">
        <w:rPr>
          <w:sz w:val="23"/>
          <w:szCs w:val="23"/>
        </w:rPr>
        <w:t>must</w:t>
      </w:r>
      <w:r w:rsidRPr="00FA2601">
        <w:rPr>
          <w:sz w:val="23"/>
          <w:szCs w:val="23"/>
        </w:rPr>
        <w:t xml:space="preserve"> be provided. The minimum scope is to include </w:t>
      </w:r>
      <w:bookmarkStart w:id="3" w:name="_Hlk160517809"/>
      <w:r w:rsidRPr="00FA2601">
        <w:rPr>
          <w:sz w:val="23"/>
          <w:szCs w:val="23"/>
        </w:rPr>
        <w:t xml:space="preserve">raceways/conduits from the electrical panel(s) with adequate future needs capacity to terminal units at the parking area for the future installation </w:t>
      </w:r>
      <w:bookmarkEnd w:id="3"/>
      <w:r w:rsidRPr="00FA2601">
        <w:rPr>
          <w:sz w:val="23"/>
          <w:szCs w:val="23"/>
        </w:rPr>
        <w:t xml:space="preserve">of Level 2 electric vehicle charger(s); and raceways/conduits from the electrical panel(s) with adequate future needs capacity and compatibility to terminal units at the roof or ground for the future installation of PV solar array(s). Sizes of arrays and numbers and locations of chargers </w:t>
      </w:r>
      <w:r w:rsidR="007E18C6" w:rsidRPr="00FA2601">
        <w:rPr>
          <w:sz w:val="23"/>
          <w:szCs w:val="23"/>
        </w:rPr>
        <w:t>must</w:t>
      </w:r>
      <w:r w:rsidRPr="00FA2601">
        <w:rPr>
          <w:sz w:val="23"/>
          <w:szCs w:val="23"/>
        </w:rPr>
        <w:t xml:space="preserve"> be determined on a project-by-project basis.</w:t>
      </w:r>
    </w:p>
    <w:p w14:paraId="069F86E6" w14:textId="77777777" w:rsidR="00BF41A5" w:rsidRPr="00FA2601" w:rsidRDefault="00BF41A5" w:rsidP="00BF41A5">
      <w:pPr>
        <w:widowControl/>
        <w:tabs>
          <w:tab w:val="left" w:pos="1499"/>
        </w:tabs>
        <w:ind w:left="1498" w:right="1769"/>
        <w:rPr>
          <w:sz w:val="23"/>
          <w:szCs w:val="23"/>
        </w:rPr>
      </w:pPr>
      <w:r w:rsidRPr="00FA2601">
        <w:rPr>
          <w:sz w:val="23"/>
          <w:szCs w:val="23"/>
        </w:rPr>
        <w:t>Note: MaineHousing and National organizations continue to study and develop minimum standards for numbers and types of EV Chargers for various uses, including accessible charger stations. Once a policy is developed by MaineHousing it will be an Addendum to this Manual.</w:t>
      </w:r>
    </w:p>
    <w:p w14:paraId="7D4D3426" w14:textId="786CC90D" w:rsidR="008F01CB" w:rsidRPr="00FA2601" w:rsidRDefault="008F01CB" w:rsidP="008F01CB">
      <w:pPr>
        <w:pStyle w:val="ListParagraph"/>
        <w:widowControl/>
        <w:numPr>
          <w:ilvl w:val="0"/>
          <w:numId w:val="5"/>
        </w:numPr>
        <w:tabs>
          <w:tab w:val="left" w:pos="1499"/>
        </w:tabs>
        <w:ind w:right="1644"/>
        <w:jc w:val="left"/>
      </w:pPr>
      <w:r w:rsidRPr="00FA2601">
        <w:rPr>
          <w:u w:val="single"/>
        </w:rPr>
        <w:t>AIR SEALING</w:t>
      </w:r>
      <w:r w:rsidRPr="00FA2601">
        <w:t xml:space="preserve"> of all wiring penetrating into building thermal envelope components </w:t>
      </w:r>
      <w:r w:rsidR="007E18C6" w:rsidRPr="00FA2601">
        <w:t>must</w:t>
      </w:r>
      <w:r w:rsidRPr="00FA2601">
        <w:t xml:space="preserve"> be provided.</w:t>
      </w:r>
    </w:p>
    <w:p w14:paraId="15D67E55" w14:textId="7B537C89" w:rsidR="008F01CB" w:rsidRPr="00FA2601" w:rsidRDefault="008F01CB" w:rsidP="008F01CB">
      <w:pPr>
        <w:pStyle w:val="ListParagraph"/>
        <w:widowControl/>
        <w:numPr>
          <w:ilvl w:val="0"/>
          <w:numId w:val="5"/>
        </w:numPr>
        <w:tabs>
          <w:tab w:val="left" w:pos="1499"/>
        </w:tabs>
        <w:jc w:val="left"/>
      </w:pPr>
      <w:r w:rsidRPr="00FA2601">
        <w:rPr>
          <w:u w:val="single"/>
        </w:rPr>
        <w:t>BATHROOM LIGHTING</w:t>
      </w:r>
      <w:r w:rsidRPr="00FA2601">
        <w:t xml:space="preserve"> </w:t>
      </w:r>
      <w:r w:rsidR="007E18C6" w:rsidRPr="00FA2601">
        <w:t>must</w:t>
      </w:r>
      <w:r w:rsidRPr="00FA2601">
        <w:t xml:space="preserve"> include a switched light fixture at or over the mirror.</w:t>
      </w:r>
    </w:p>
    <w:p w14:paraId="60B94557" w14:textId="6A26C729" w:rsidR="008F01CB" w:rsidRPr="00FA2601" w:rsidRDefault="008F01CB" w:rsidP="008F01CB">
      <w:pPr>
        <w:pStyle w:val="ListParagraph"/>
        <w:widowControl/>
        <w:numPr>
          <w:ilvl w:val="0"/>
          <w:numId w:val="5"/>
        </w:numPr>
        <w:tabs>
          <w:tab w:val="left" w:pos="1499"/>
        </w:tabs>
        <w:ind w:right="1583"/>
        <w:jc w:val="left"/>
      </w:pPr>
      <w:r w:rsidRPr="00FA2601">
        <w:rPr>
          <w:u w:val="single"/>
        </w:rPr>
        <w:t>LIGHTING FIXTURES</w:t>
      </w:r>
      <w:r w:rsidRPr="00FA2601">
        <w:t xml:space="preserve"> </w:t>
      </w:r>
      <w:r w:rsidR="007E18C6" w:rsidRPr="00FA2601">
        <w:t>must</w:t>
      </w:r>
      <w:r w:rsidRPr="00FA2601">
        <w:t xml:space="preserve"> be LED types where ever possible.</w:t>
      </w:r>
    </w:p>
    <w:p w14:paraId="3EA5F8DE" w14:textId="3A1429F0" w:rsidR="008F01CB" w:rsidRPr="00FA2601" w:rsidRDefault="008F01CB" w:rsidP="008F01CB">
      <w:pPr>
        <w:pStyle w:val="ListParagraph"/>
        <w:widowControl/>
        <w:numPr>
          <w:ilvl w:val="0"/>
          <w:numId w:val="5"/>
        </w:numPr>
        <w:tabs>
          <w:tab w:val="left" w:pos="1499"/>
        </w:tabs>
        <w:jc w:val="left"/>
      </w:pPr>
      <w:r w:rsidRPr="00FA2601">
        <w:rPr>
          <w:u w:val="single"/>
        </w:rPr>
        <w:t>EMERGENCY EXIT SIGNS</w:t>
      </w:r>
      <w:r w:rsidRPr="00FA2601">
        <w:t xml:space="preserve"> </w:t>
      </w:r>
      <w:r w:rsidR="007E18C6" w:rsidRPr="00FA2601">
        <w:t>must</w:t>
      </w:r>
      <w:r w:rsidRPr="00FA2601">
        <w:t xml:space="preserve"> be LED type.</w:t>
      </w:r>
    </w:p>
    <w:p w14:paraId="00492376" w14:textId="4BB59590" w:rsidR="008F01CB" w:rsidRPr="00FA2601" w:rsidRDefault="008F01CB" w:rsidP="00CA251D">
      <w:pPr>
        <w:pStyle w:val="ListParagraph"/>
        <w:widowControl/>
        <w:numPr>
          <w:ilvl w:val="0"/>
          <w:numId w:val="5"/>
        </w:numPr>
        <w:tabs>
          <w:tab w:val="left" w:pos="1499"/>
        </w:tabs>
        <w:ind w:right="1758"/>
        <w:jc w:val="left"/>
      </w:pPr>
      <w:r w:rsidRPr="00FA2601">
        <w:rPr>
          <w:u w:val="single"/>
        </w:rPr>
        <w:t>TELEPHONE SYSTEMS</w:t>
      </w:r>
      <w:r w:rsidRPr="00FA2601">
        <w:t xml:space="preserve"> </w:t>
      </w:r>
      <w:r w:rsidR="007E18C6" w:rsidRPr="00FA2601">
        <w:t>must</w:t>
      </w:r>
      <w:r w:rsidRPr="00FA2601">
        <w:t xml:space="preserve"> be pre-wired in suitable proximity to likely placement of furniture. Outlets are to be located in </w:t>
      </w:r>
      <w:r w:rsidR="00CA251D" w:rsidRPr="00FA2601">
        <w:t xml:space="preserve">the Master Bedroom, </w:t>
      </w:r>
      <w:r w:rsidRPr="00FA2601">
        <w:t>Living Room or Corridor or Dining Room</w:t>
      </w:r>
      <w:r w:rsidR="00CA251D" w:rsidRPr="00FA2601">
        <w:t>.</w:t>
      </w:r>
      <w:r w:rsidR="00F47178" w:rsidRPr="00FA2601">
        <w:t xml:space="preserve"> </w:t>
      </w:r>
    </w:p>
    <w:p w14:paraId="4AF08DCB" w14:textId="28CD63D3" w:rsidR="008F01CB" w:rsidRPr="00FA2601" w:rsidRDefault="008F01CB" w:rsidP="003E7D73">
      <w:pPr>
        <w:pStyle w:val="ListParagraph"/>
        <w:widowControl/>
        <w:numPr>
          <w:ilvl w:val="0"/>
          <w:numId w:val="5"/>
        </w:numPr>
        <w:tabs>
          <w:tab w:val="left" w:pos="1499"/>
        </w:tabs>
        <w:ind w:right="1532"/>
        <w:jc w:val="left"/>
      </w:pPr>
      <w:r w:rsidRPr="00FA2601">
        <w:rPr>
          <w:u w:val="single"/>
        </w:rPr>
        <w:t>TELEVISION MASTER ANTENNA SYSTEMS, MASTER SATELLITE SYSTEMS, AND/OR CABLE TV SYSTEMS</w:t>
      </w:r>
      <w:r w:rsidRPr="00FA2601">
        <w:t xml:space="preserve"> </w:t>
      </w:r>
      <w:r w:rsidR="007E18C6" w:rsidRPr="00FA2601">
        <w:t>must</w:t>
      </w:r>
      <w:r w:rsidRPr="00FA2601">
        <w:t xml:space="preserve"> be provided in living units of all projects in appropriate locations for viewing and likely furniture placements. At a minimum, jacks </w:t>
      </w:r>
      <w:r w:rsidR="007E18C6" w:rsidRPr="00FA2601">
        <w:t>must</w:t>
      </w:r>
      <w:r w:rsidRPr="00FA2601">
        <w:t xml:space="preserve"> be installed in </w:t>
      </w:r>
      <w:r w:rsidR="00CA251D" w:rsidRPr="00FA2601">
        <w:t xml:space="preserve">the </w:t>
      </w:r>
      <w:r w:rsidRPr="00FA2601">
        <w:t>Master Bedroom</w:t>
      </w:r>
      <w:r w:rsidR="00CA251D" w:rsidRPr="00FA2601">
        <w:t xml:space="preserve"> and </w:t>
      </w:r>
      <w:r w:rsidRPr="00FA2601">
        <w:t>Living Room</w:t>
      </w:r>
      <w:r w:rsidR="00CA251D" w:rsidRPr="00FA2601">
        <w:t>.</w:t>
      </w:r>
    </w:p>
    <w:p w14:paraId="097C6EE9" w14:textId="5E14B4EB" w:rsidR="008F01CB" w:rsidRDefault="008F01CB" w:rsidP="00CA251D">
      <w:pPr>
        <w:pStyle w:val="ListParagraph"/>
        <w:widowControl/>
        <w:numPr>
          <w:ilvl w:val="0"/>
          <w:numId w:val="5"/>
        </w:numPr>
        <w:tabs>
          <w:tab w:val="left" w:pos="1401"/>
        </w:tabs>
        <w:ind w:left="1400" w:right="1831"/>
        <w:jc w:val="both"/>
      </w:pPr>
      <w:r w:rsidRPr="00FA2601">
        <w:rPr>
          <w:u w:val="single"/>
        </w:rPr>
        <w:t>INTERNET ACCESS</w:t>
      </w:r>
      <w:r w:rsidRPr="00FA2601">
        <w:t xml:space="preserve"> (if a hard-wired distribution sy</w:t>
      </w:r>
      <w:r w:rsidR="00F47178" w:rsidRPr="00FA2601">
        <w:t xml:space="preserve">stem is provided) </w:t>
      </w:r>
      <w:r w:rsidR="007E18C6" w:rsidRPr="00FA2601">
        <w:t>must</w:t>
      </w:r>
      <w:r w:rsidR="00F47178" w:rsidRPr="00FA2601">
        <w:t xml:space="preserve"> be pre-</w:t>
      </w:r>
      <w:r w:rsidRPr="00FA2601">
        <w:t>wired and be available in the same spaces as the TV and</w:t>
      </w:r>
      <w:r w:rsidR="00F47178" w:rsidRPr="00FA2601">
        <w:t>/or Telephone systems</w:t>
      </w:r>
      <w:r w:rsidR="00CA251D" w:rsidRPr="00FA2601">
        <w:t xml:space="preserve"> in the Master Bedroom and Living Room.</w:t>
      </w:r>
      <w:r w:rsidR="00F47178" w:rsidRPr="00FA2601">
        <w:t xml:space="preserve"> All pre-</w:t>
      </w:r>
      <w:r w:rsidRPr="00FA2601">
        <w:t xml:space="preserve">wiring </w:t>
      </w:r>
      <w:r w:rsidR="007E18C6" w:rsidRPr="00FA2601">
        <w:t>must</w:t>
      </w:r>
      <w:r w:rsidRPr="00FA2601">
        <w:t xml:space="preserve"> be compatible with the local service provider requirements. If a wireless service is provided, the signal distribution </w:t>
      </w:r>
      <w:r w:rsidR="007E18C6" w:rsidRPr="00FA2601">
        <w:t>must</w:t>
      </w:r>
      <w:r w:rsidRPr="00FA2601">
        <w:t xml:space="preserve"> be tested and documented to assure adequate signal strength to each space within each living unit where it is reasonable to expect</w:t>
      </w:r>
      <w:r w:rsidR="00CA251D" w:rsidRPr="00FA2601">
        <w:t xml:space="preserve"> a computer will likely be used</w:t>
      </w:r>
      <w:r w:rsidR="005478E9" w:rsidRPr="00FA2601">
        <w:t>.</w:t>
      </w:r>
    </w:p>
    <w:p w14:paraId="37A14C2A" w14:textId="77777777" w:rsidR="006A34CA" w:rsidRPr="00FA2601" w:rsidRDefault="006A34CA" w:rsidP="00CA251D">
      <w:pPr>
        <w:pStyle w:val="ListParagraph"/>
        <w:widowControl/>
        <w:numPr>
          <w:ilvl w:val="0"/>
          <w:numId w:val="5"/>
        </w:numPr>
        <w:tabs>
          <w:tab w:val="left" w:pos="1401"/>
        </w:tabs>
        <w:ind w:left="1400" w:right="1831"/>
        <w:jc w:val="both"/>
      </w:pPr>
    </w:p>
    <w:p w14:paraId="05B79540" w14:textId="77777777" w:rsidR="008F01CB" w:rsidRPr="00FA2601" w:rsidRDefault="008F01CB" w:rsidP="008F01CB">
      <w:pPr>
        <w:pStyle w:val="Heading3"/>
        <w:widowControl/>
        <w:ind w:left="0" w:right="1188"/>
        <w:jc w:val="center"/>
        <w:rPr>
          <w:rFonts w:asciiTheme="minorHAnsi" w:hAnsiTheme="minorHAnsi"/>
        </w:rPr>
      </w:pPr>
      <w:r w:rsidRPr="00FA2601">
        <w:rPr>
          <w:rFonts w:asciiTheme="minorHAnsi" w:hAnsiTheme="minorHAnsi"/>
        </w:rPr>
        <w:t>END OF PART 1</w:t>
      </w:r>
    </w:p>
    <w:p w14:paraId="6EE558FE" w14:textId="77777777" w:rsidR="008F01CB" w:rsidRPr="00FA2601" w:rsidRDefault="008F01CB" w:rsidP="008F01CB">
      <w:pPr>
        <w:widowControl/>
        <w:rPr>
          <w:rFonts w:asciiTheme="minorHAnsi" w:hAnsiTheme="minorHAnsi"/>
          <w:sz w:val="24"/>
        </w:rPr>
      </w:pPr>
    </w:p>
    <w:p w14:paraId="6F93F092" w14:textId="77777777" w:rsidR="00CA251D" w:rsidRPr="00FA2601" w:rsidRDefault="00CA251D" w:rsidP="008F01CB">
      <w:pPr>
        <w:widowControl/>
        <w:ind w:left="5053" w:right="1503" w:hanging="2979"/>
        <w:rPr>
          <w:rFonts w:asciiTheme="minorHAnsi" w:hAnsiTheme="minorHAnsi"/>
          <w:b/>
          <w:sz w:val="24"/>
        </w:rPr>
      </w:pPr>
    </w:p>
    <w:p w14:paraId="3055B887" w14:textId="77777777" w:rsidR="00E73373" w:rsidRPr="00FA2601" w:rsidRDefault="00E73373" w:rsidP="008F01CB">
      <w:pPr>
        <w:widowControl/>
        <w:ind w:left="5053" w:right="1503" w:hanging="2979"/>
        <w:rPr>
          <w:rFonts w:asciiTheme="minorHAnsi" w:hAnsiTheme="minorHAnsi"/>
          <w:b/>
          <w:sz w:val="24"/>
        </w:rPr>
      </w:pPr>
    </w:p>
    <w:p w14:paraId="610BC5E5" w14:textId="77777777" w:rsidR="00E73373" w:rsidRPr="00FA2601" w:rsidRDefault="00E73373" w:rsidP="008F01CB">
      <w:pPr>
        <w:widowControl/>
        <w:ind w:left="5053" w:right="1503" w:hanging="2979"/>
        <w:rPr>
          <w:rFonts w:asciiTheme="minorHAnsi" w:hAnsiTheme="minorHAnsi"/>
          <w:b/>
          <w:sz w:val="24"/>
        </w:rPr>
      </w:pPr>
    </w:p>
    <w:p w14:paraId="5D35230E" w14:textId="77777777" w:rsidR="00E73373" w:rsidRPr="00FA2601" w:rsidRDefault="00E73373" w:rsidP="008F01CB">
      <w:pPr>
        <w:widowControl/>
        <w:ind w:left="5053" w:right="1503" w:hanging="2979"/>
        <w:rPr>
          <w:rFonts w:asciiTheme="minorHAnsi" w:hAnsiTheme="minorHAnsi"/>
          <w:b/>
          <w:sz w:val="24"/>
        </w:rPr>
      </w:pPr>
    </w:p>
    <w:p w14:paraId="2F1C6F22" w14:textId="77777777" w:rsidR="00E73373" w:rsidRPr="00FA2601" w:rsidRDefault="00E73373" w:rsidP="008F01CB">
      <w:pPr>
        <w:widowControl/>
        <w:ind w:left="5053" w:right="1503" w:hanging="2979"/>
        <w:rPr>
          <w:rFonts w:asciiTheme="minorHAnsi" w:hAnsiTheme="minorHAnsi"/>
          <w:b/>
          <w:sz w:val="24"/>
        </w:rPr>
      </w:pPr>
    </w:p>
    <w:p w14:paraId="62E2E77A" w14:textId="77777777" w:rsidR="00E73373" w:rsidRPr="00FA2601" w:rsidRDefault="00E73373" w:rsidP="008F01CB">
      <w:pPr>
        <w:widowControl/>
        <w:ind w:left="5053" w:right="1503" w:hanging="2979"/>
        <w:rPr>
          <w:rFonts w:asciiTheme="minorHAnsi" w:hAnsiTheme="minorHAnsi"/>
          <w:b/>
          <w:sz w:val="24"/>
        </w:rPr>
      </w:pPr>
    </w:p>
    <w:p w14:paraId="184896BD" w14:textId="77777777" w:rsidR="00E73373" w:rsidRPr="00FA2601" w:rsidRDefault="00E73373" w:rsidP="008F01CB">
      <w:pPr>
        <w:widowControl/>
        <w:ind w:left="5053" w:right="1503" w:hanging="2979"/>
        <w:rPr>
          <w:rFonts w:asciiTheme="minorHAnsi" w:hAnsiTheme="minorHAnsi"/>
          <w:b/>
          <w:sz w:val="24"/>
        </w:rPr>
      </w:pPr>
    </w:p>
    <w:p w14:paraId="23AFAC56" w14:textId="77777777" w:rsidR="00E73373" w:rsidRPr="00FA2601" w:rsidRDefault="00E73373" w:rsidP="008F01CB">
      <w:pPr>
        <w:widowControl/>
        <w:ind w:left="5053" w:right="1503" w:hanging="2979"/>
        <w:rPr>
          <w:rFonts w:asciiTheme="minorHAnsi" w:hAnsiTheme="minorHAnsi"/>
          <w:b/>
          <w:sz w:val="24"/>
        </w:rPr>
      </w:pPr>
    </w:p>
    <w:p w14:paraId="4AAD6DFF" w14:textId="77777777" w:rsidR="00E73373" w:rsidRPr="00FA2601" w:rsidRDefault="00E73373" w:rsidP="008F01CB">
      <w:pPr>
        <w:widowControl/>
        <w:ind w:left="5053" w:right="1503" w:hanging="2979"/>
        <w:rPr>
          <w:rFonts w:asciiTheme="minorHAnsi" w:hAnsiTheme="minorHAnsi"/>
          <w:b/>
          <w:sz w:val="24"/>
        </w:rPr>
      </w:pPr>
    </w:p>
    <w:p w14:paraId="12E59A02" w14:textId="77777777" w:rsidR="00E73373" w:rsidRPr="00FA2601" w:rsidRDefault="00E73373" w:rsidP="008F01CB">
      <w:pPr>
        <w:widowControl/>
        <w:ind w:left="5053" w:right="1503" w:hanging="2979"/>
        <w:rPr>
          <w:rFonts w:asciiTheme="minorHAnsi" w:hAnsiTheme="minorHAnsi"/>
          <w:b/>
          <w:sz w:val="24"/>
        </w:rPr>
      </w:pPr>
    </w:p>
    <w:p w14:paraId="19810B40" w14:textId="77777777" w:rsidR="008F01CB" w:rsidRPr="00FA2601" w:rsidRDefault="008F01CB" w:rsidP="008F01CB">
      <w:pPr>
        <w:widowControl/>
        <w:ind w:left="5053" w:right="1503" w:hanging="2979"/>
        <w:rPr>
          <w:rFonts w:asciiTheme="minorHAnsi" w:hAnsiTheme="minorHAnsi"/>
          <w:b/>
          <w:sz w:val="24"/>
        </w:rPr>
      </w:pPr>
      <w:r w:rsidRPr="00FA2601">
        <w:rPr>
          <w:rFonts w:asciiTheme="minorHAnsi" w:hAnsiTheme="minorHAnsi"/>
          <w:b/>
          <w:sz w:val="24"/>
        </w:rPr>
        <w:t>QUALITY STANDARDS AND PROCEDURES MANUAL</w:t>
      </w:r>
    </w:p>
    <w:p w14:paraId="0699539F" w14:textId="77777777" w:rsidR="008F01CB" w:rsidRPr="00FA2601" w:rsidRDefault="008F01CB" w:rsidP="008F01CB">
      <w:pPr>
        <w:widowControl/>
        <w:ind w:left="5053" w:right="1503" w:hanging="2979"/>
        <w:rPr>
          <w:rFonts w:asciiTheme="minorHAnsi" w:hAnsiTheme="minorHAnsi"/>
          <w:b/>
          <w:sz w:val="24"/>
        </w:rPr>
      </w:pPr>
    </w:p>
    <w:p w14:paraId="4329A52C" w14:textId="77777777" w:rsidR="008F01CB" w:rsidRPr="00FA2601" w:rsidRDefault="008F01CB" w:rsidP="008F01CB">
      <w:pPr>
        <w:widowControl/>
        <w:ind w:left="1040"/>
        <w:rPr>
          <w:rFonts w:asciiTheme="minorHAnsi" w:hAnsiTheme="minorHAnsi"/>
          <w:b/>
          <w:sz w:val="24"/>
        </w:rPr>
      </w:pPr>
      <w:r w:rsidRPr="00FA2601">
        <w:rPr>
          <w:rFonts w:asciiTheme="minorHAnsi" w:hAnsiTheme="minorHAnsi"/>
          <w:b/>
          <w:sz w:val="24"/>
        </w:rPr>
        <w:t>PART 2 – PROCESS AND PROCEDURES</w:t>
      </w:r>
    </w:p>
    <w:p w14:paraId="2FB25B7B" w14:textId="77777777" w:rsidR="008F01CB" w:rsidRPr="00FA2601" w:rsidRDefault="008F01CB" w:rsidP="008F01CB">
      <w:pPr>
        <w:pStyle w:val="BodyText"/>
        <w:widowControl/>
        <w:rPr>
          <w:b/>
          <w:sz w:val="26"/>
        </w:rPr>
      </w:pPr>
    </w:p>
    <w:p w14:paraId="686C56FF" w14:textId="77777777" w:rsidR="008F01CB" w:rsidRPr="00FA2601" w:rsidRDefault="008F01CB" w:rsidP="008F01CB">
      <w:pPr>
        <w:pStyle w:val="ListParagraph"/>
        <w:widowControl/>
        <w:numPr>
          <w:ilvl w:val="0"/>
          <w:numId w:val="4"/>
        </w:numPr>
        <w:tabs>
          <w:tab w:val="left" w:pos="1401"/>
        </w:tabs>
        <w:jc w:val="left"/>
        <w:rPr>
          <w:b/>
        </w:rPr>
      </w:pPr>
      <w:r w:rsidRPr="00FA2601">
        <w:rPr>
          <w:b/>
          <w:u w:val="single"/>
        </w:rPr>
        <w:t>DESIGN AND CONSTRUCTION DOCUMENTS</w:t>
      </w:r>
    </w:p>
    <w:p w14:paraId="1F526242" w14:textId="77777777" w:rsidR="008F01CB" w:rsidRPr="00FA2601" w:rsidRDefault="008F01CB" w:rsidP="008F01CB">
      <w:pPr>
        <w:pStyle w:val="BodyText"/>
        <w:widowControl/>
        <w:rPr>
          <w:b/>
          <w:sz w:val="17"/>
        </w:rPr>
      </w:pPr>
    </w:p>
    <w:p w14:paraId="36904DDA" w14:textId="77777777" w:rsidR="008F01CB" w:rsidRPr="00FA2601" w:rsidRDefault="008F01CB" w:rsidP="008F01CB">
      <w:pPr>
        <w:pStyle w:val="ListParagraph"/>
        <w:widowControl/>
        <w:numPr>
          <w:ilvl w:val="1"/>
          <w:numId w:val="4"/>
        </w:numPr>
        <w:tabs>
          <w:tab w:val="left" w:pos="1659"/>
          <w:tab w:val="left" w:pos="1660"/>
        </w:tabs>
        <w:ind w:left="1659"/>
        <w:rPr>
          <w:b/>
        </w:rPr>
      </w:pPr>
      <w:r w:rsidRPr="00FA2601">
        <w:rPr>
          <w:b/>
        </w:rPr>
        <w:t>INTRODUCTION</w:t>
      </w:r>
    </w:p>
    <w:p w14:paraId="59076FCC" w14:textId="12F11660" w:rsidR="008F01CB" w:rsidRPr="00FA2601" w:rsidRDefault="008F01CB" w:rsidP="008F01CB">
      <w:pPr>
        <w:pStyle w:val="BodyText"/>
        <w:widowControl/>
        <w:ind w:left="1659" w:right="1642"/>
        <w:rPr>
          <w:b/>
        </w:rPr>
      </w:pPr>
      <w:r w:rsidRPr="00FA2601">
        <w:t xml:space="preserve">Design and construction documents </w:t>
      </w:r>
      <w:r w:rsidR="007E18C6" w:rsidRPr="00FA2601">
        <w:t>must</w:t>
      </w:r>
      <w:r w:rsidRPr="00FA2601">
        <w:t xml:space="preserve"> be submitted to MaineHousing’s Construction Services Division at </w:t>
      </w:r>
      <w:r w:rsidR="00A94EC8" w:rsidRPr="00FA2601">
        <w:t xml:space="preserve">a minimum of </w:t>
      </w:r>
      <w:r w:rsidRPr="00FA2601">
        <w:t xml:space="preserve">three points during their development for review and acceptance by Construction Services’ Construction Analyst assigned to the project. The formal submissions are defined in detail below and include Pre-Application, Design Development (50% Completion of Construction Documents), and Construction Documents (90% Completion and Pricing Phase). </w:t>
      </w:r>
      <w:r w:rsidRPr="00FA2601">
        <w:rPr>
          <w:rFonts w:cs="Helvetica"/>
          <w:iCs/>
          <w:sz w:val="28"/>
          <w:szCs w:val="28"/>
        </w:rPr>
        <w:t xml:space="preserve">Note: </w:t>
      </w:r>
      <w:r w:rsidRPr="00FA2601">
        <w:rPr>
          <w:rFonts w:cs="Helvetica"/>
          <w:iCs/>
        </w:rPr>
        <w:t>review of 100% construction documents may be necessary prior to determining readiness for bid at the discretion of the MaineHousing Construction Analyst.</w:t>
      </w:r>
    </w:p>
    <w:p w14:paraId="0D58C984" w14:textId="77777777" w:rsidR="00B4762C" w:rsidRPr="00FA2601" w:rsidRDefault="00B4762C" w:rsidP="008F01CB">
      <w:pPr>
        <w:pStyle w:val="BodyText"/>
        <w:widowControl/>
        <w:ind w:left="1659" w:right="1642"/>
      </w:pPr>
    </w:p>
    <w:p w14:paraId="22378FB7" w14:textId="06875AD7" w:rsidR="008F01CB" w:rsidRPr="00FA2601" w:rsidRDefault="008F01CB" w:rsidP="008F01CB">
      <w:pPr>
        <w:pStyle w:val="BodyText"/>
        <w:widowControl/>
        <w:ind w:left="1659" w:right="1642"/>
      </w:pPr>
      <w:r w:rsidRPr="00FA2601">
        <w:t xml:space="preserve">All documents </w:t>
      </w:r>
      <w:r w:rsidR="007E18C6" w:rsidRPr="00FA2601">
        <w:t>must</w:t>
      </w:r>
      <w:r w:rsidRPr="00FA2601">
        <w:t xml:space="preserve"> be prepared by, or under the direction of, a design professional (usually an architect) registered in the State of Maine,</w:t>
      </w:r>
      <w:r w:rsidR="00E73373" w:rsidRPr="00FA2601">
        <w:t xml:space="preserve"> </w:t>
      </w:r>
      <w:r w:rsidRPr="00FA2601">
        <w:t>the design professional’s registration seal</w:t>
      </w:r>
      <w:r w:rsidR="00E73373" w:rsidRPr="00FA2601">
        <w:t xml:space="preserve"> </w:t>
      </w:r>
      <w:r w:rsidR="007E18C6" w:rsidRPr="00FA2601">
        <w:t>must</w:t>
      </w:r>
      <w:r w:rsidR="00E73373" w:rsidRPr="00FA2601">
        <w:t xml:space="preserve"> be affixed on all Construction Documents</w:t>
      </w:r>
      <w:r w:rsidRPr="00FA2601">
        <w:t xml:space="preserve">, and accompanied by a statement signed by the professional certifying compliance with MaineHousing’s standards. Each submission </w:t>
      </w:r>
      <w:r w:rsidR="007E18C6" w:rsidRPr="00FA2601">
        <w:t>must</w:t>
      </w:r>
      <w:r w:rsidRPr="00FA2601">
        <w:t xml:space="preserve"> be prepared in accordance with the requirements of this </w:t>
      </w:r>
      <w:r w:rsidRPr="00FA2601">
        <w:rPr>
          <w:i/>
        </w:rPr>
        <w:t>Manual</w:t>
      </w:r>
      <w:r w:rsidRPr="00FA2601">
        <w:t xml:space="preserve"> and all other applicable referenced documents</w:t>
      </w:r>
      <w:r w:rsidR="00A94EC8" w:rsidRPr="00FA2601">
        <w:t>,</w:t>
      </w:r>
      <w:r w:rsidRPr="00FA2601">
        <w:t xml:space="preserve"> and </w:t>
      </w:r>
      <w:r w:rsidR="007E18C6" w:rsidRPr="00FA2601">
        <w:t>must</w:t>
      </w:r>
      <w:r w:rsidRPr="00FA2601">
        <w:t xml:space="preserve"> be </w:t>
      </w:r>
      <w:r w:rsidR="00A94EC8" w:rsidRPr="00FA2601">
        <w:t>reviewed and comments offered</w:t>
      </w:r>
      <w:r w:rsidRPr="00FA2601">
        <w:t xml:space="preserve"> by MaineHousing</w:t>
      </w:r>
      <w:r w:rsidR="00A94EC8" w:rsidRPr="00FA2601">
        <w:t xml:space="preserve">’s Construction </w:t>
      </w:r>
      <w:r w:rsidR="00212294" w:rsidRPr="00FA2601">
        <w:t>Analyst</w:t>
      </w:r>
      <w:r w:rsidRPr="00FA2601">
        <w:t xml:space="preserve"> before submission of the next phase of document development. Review </w:t>
      </w:r>
      <w:r w:rsidR="00A94EC8" w:rsidRPr="00FA2601">
        <w:t xml:space="preserve">comments provided </w:t>
      </w:r>
      <w:r w:rsidRPr="00FA2601">
        <w:t xml:space="preserve">by the Construction Analyst is strictly </w:t>
      </w:r>
      <w:r w:rsidR="00A94EC8" w:rsidRPr="00FA2601">
        <w:t>to assist</w:t>
      </w:r>
      <w:r w:rsidRPr="00FA2601">
        <w:t xml:space="preserve"> the design professionals; responsibility for compliance with MaineHousing’s standards and </w:t>
      </w:r>
      <w:r w:rsidR="00A94EC8" w:rsidRPr="00FA2601">
        <w:t xml:space="preserve">mandated </w:t>
      </w:r>
      <w:r w:rsidRPr="00FA2601">
        <w:t xml:space="preserve">codes rests solely and entirely with the developer, designers, and contractors. Due to the very nature of the periodic reviews by the construction analysts, it is impossible to identify all areas of non-compliance and/or deficiencies. If the developer does not agree with a determination or interpretation made by the construction analyst during plan review or construction, the developer may contact the Construction Services Manager to discuss such matters. Such requests </w:t>
      </w:r>
      <w:r w:rsidR="007E18C6" w:rsidRPr="00FA2601">
        <w:t>must</w:t>
      </w:r>
      <w:r w:rsidRPr="00FA2601">
        <w:t xml:space="preserve"> be in writing and provide good cause with each request. MaineHousing and its staff assume no responsibility or liability for errors or omissions in the design and contract documents as prepared by the Owner’s project team. MaineHousing </w:t>
      </w:r>
      <w:r w:rsidR="00A94EC8" w:rsidRPr="00FA2601">
        <w:t>may</w:t>
      </w:r>
      <w:r w:rsidRPr="00FA2601">
        <w:t xml:space="preserve"> not review any submittals which are incomplete.</w:t>
      </w:r>
    </w:p>
    <w:p w14:paraId="48913340" w14:textId="77777777" w:rsidR="008F01CB" w:rsidRPr="00FA2601" w:rsidRDefault="008F01CB" w:rsidP="008F01CB">
      <w:pPr>
        <w:pStyle w:val="BodyText"/>
        <w:widowControl/>
      </w:pPr>
    </w:p>
    <w:p w14:paraId="0567FAF1" w14:textId="77777777" w:rsidR="008F01CB" w:rsidRPr="00FA2601" w:rsidRDefault="008F01CB" w:rsidP="008F01CB">
      <w:pPr>
        <w:pStyle w:val="Heading3"/>
        <w:widowControl/>
        <w:numPr>
          <w:ilvl w:val="1"/>
          <w:numId w:val="4"/>
        </w:numPr>
        <w:tabs>
          <w:tab w:val="left" w:pos="1660"/>
        </w:tabs>
        <w:ind w:left="1659"/>
        <w:rPr>
          <w:rFonts w:asciiTheme="minorHAnsi" w:hAnsiTheme="minorHAnsi"/>
        </w:rPr>
      </w:pPr>
      <w:r w:rsidRPr="00FA2601">
        <w:rPr>
          <w:rFonts w:asciiTheme="minorHAnsi" w:hAnsiTheme="minorHAnsi"/>
        </w:rPr>
        <w:t>LICENSED DESIGN PROFESSIONAL SERVICES</w:t>
      </w:r>
    </w:p>
    <w:p w14:paraId="0112971E" w14:textId="49B6E735" w:rsidR="008F01CB" w:rsidRPr="00FA2601" w:rsidRDefault="008F01CB" w:rsidP="008F01CB">
      <w:pPr>
        <w:pStyle w:val="BodyText"/>
        <w:widowControl/>
        <w:ind w:left="1659" w:right="1341"/>
      </w:pPr>
      <w:r w:rsidRPr="00FA2601">
        <w:t xml:space="preserve">All construction drawings and specifications </w:t>
      </w:r>
      <w:r w:rsidR="007E18C6" w:rsidRPr="00FA2601">
        <w:t>must</w:t>
      </w:r>
      <w:r w:rsidRPr="00FA2601">
        <w:t xml:space="preserve"> be prepared, completed, and be certified in accordance with State of Maine statutes by a design professional (for most projects, an architect) licensed in the State of Maine. It is further required that design professionals, trained and licensed in specific disciplines (i.e., civil, structural, mechanical, electrical engineering) be retained and administered by the designer-of-record </w:t>
      </w:r>
      <w:r w:rsidR="00E73373" w:rsidRPr="00FA2601">
        <w:t xml:space="preserve">or directly by the </w:t>
      </w:r>
      <w:r w:rsidR="00E73373" w:rsidRPr="00FA2601">
        <w:lastRenderedPageBreak/>
        <w:t xml:space="preserve">project developer </w:t>
      </w:r>
      <w:r w:rsidRPr="00FA2601">
        <w:t xml:space="preserve">for such services. In each instance, the designer-of-record </w:t>
      </w:r>
      <w:r w:rsidR="007E18C6" w:rsidRPr="00FA2601">
        <w:t>must</w:t>
      </w:r>
      <w:r w:rsidRPr="00FA2601">
        <w:t xml:space="preserve"> be the primary responsible professional. It is required that an Owner-Architect (or Design Professional) Agreement be executed for all design services to be performed on MaineHousing projects. Such agreements </w:t>
      </w:r>
      <w:r w:rsidR="007E18C6" w:rsidRPr="00FA2601">
        <w:t>must</w:t>
      </w:r>
      <w:r w:rsidRPr="00FA2601">
        <w:t xml:space="preserve"> clearly state scopes of work to be performed and the compensation arrangements between the parties.</w:t>
      </w:r>
    </w:p>
    <w:p w14:paraId="413C09C7" w14:textId="77777777" w:rsidR="007A5A6A" w:rsidRPr="00FA2601" w:rsidRDefault="007A5A6A" w:rsidP="008F01CB">
      <w:pPr>
        <w:pStyle w:val="BodyText"/>
        <w:widowControl/>
        <w:ind w:left="1659" w:right="1341"/>
      </w:pPr>
    </w:p>
    <w:p w14:paraId="374FF3C2" w14:textId="486559B8" w:rsidR="008F01CB" w:rsidRPr="00FA2601" w:rsidRDefault="008F01CB" w:rsidP="008F01CB">
      <w:pPr>
        <w:pStyle w:val="BodyText"/>
        <w:widowControl/>
        <w:ind w:left="1659"/>
      </w:pPr>
      <w:r w:rsidRPr="00FA2601">
        <w:t xml:space="preserve">The Owner/Architect (or Design Professional) Agreement </w:t>
      </w:r>
      <w:r w:rsidR="007E18C6" w:rsidRPr="00FA2601">
        <w:t>must</w:t>
      </w:r>
      <w:r w:rsidRPr="00FA2601">
        <w:t>, at a minimum, include:</w:t>
      </w:r>
    </w:p>
    <w:p w14:paraId="11471DF7" w14:textId="431CE380" w:rsidR="00ED2B82" w:rsidRPr="00FA2601" w:rsidRDefault="008F01CB" w:rsidP="00ED2B82">
      <w:pPr>
        <w:pStyle w:val="ListParagraph"/>
        <w:widowControl/>
        <w:numPr>
          <w:ilvl w:val="0"/>
          <w:numId w:val="28"/>
        </w:numPr>
        <w:ind w:left="2379" w:right="1224"/>
      </w:pPr>
      <w:r w:rsidRPr="00FA2601">
        <w:t xml:space="preserve">The scope of work </w:t>
      </w:r>
      <w:r w:rsidR="00A94EC8" w:rsidRPr="00FA2601">
        <w:t xml:space="preserve">which </w:t>
      </w:r>
      <w:r w:rsidR="007E18C6" w:rsidRPr="00FA2601">
        <w:t>must</w:t>
      </w:r>
      <w:r w:rsidRPr="00FA2601">
        <w:t xml:space="preserve"> (as applicable based on the extent of the project) include all architectural, structural, mechanical, electrical, civil, landscape, and other consulting services necessary to clearly identify the requirements for the construction of the entire project. The scope of services should include provisions for the administration of the construction contract through to project completion, including regular on-site visitations by all designers and engineers, special inspections</w:t>
      </w:r>
      <w:r w:rsidR="00A94EC8" w:rsidRPr="00FA2601">
        <w:t xml:space="preserve"> if required</w:t>
      </w:r>
      <w:r w:rsidRPr="00FA2601">
        <w:t xml:space="preserve">, bi-monthly (minimum) on-site project meetings, responses to requests for information, tracking of change proposals, creation of field reports, and keeping and distributing meeting minutes. Copies of all documentation created by the architect </w:t>
      </w:r>
      <w:r w:rsidR="007E18C6" w:rsidRPr="00FA2601">
        <w:t>must</w:t>
      </w:r>
      <w:r w:rsidRPr="00FA2601">
        <w:t xml:space="preserve"> be provided to MaineHousing</w:t>
      </w:r>
      <w:r w:rsidR="00A94EC8" w:rsidRPr="00FA2601">
        <w:t xml:space="preserve"> if so requested</w:t>
      </w:r>
      <w:r w:rsidRPr="00FA2601">
        <w:t>.</w:t>
      </w:r>
      <w:r w:rsidR="00ED2B82" w:rsidRPr="00FA2601">
        <w:t xml:space="preserve"> </w:t>
      </w:r>
    </w:p>
    <w:p w14:paraId="705540F4" w14:textId="1BA4A216" w:rsidR="00ED2B82" w:rsidRPr="00FA2601" w:rsidRDefault="008F01CB" w:rsidP="00ED2B82">
      <w:pPr>
        <w:pStyle w:val="ListParagraph"/>
        <w:widowControl/>
        <w:numPr>
          <w:ilvl w:val="0"/>
          <w:numId w:val="28"/>
        </w:numPr>
        <w:ind w:left="2379" w:right="1224"/>
      </w:pPr>
      <w:r w:rsidRPr="00FA2601">
        <w:t xml:space="preserve">The Owner-Architect (or Design Professional) Agreement </w:t>
      </w:r>
      <w:r w:rsidR="007E18C6" w:rsidRPr="00FA2601">
        <w:t>must</w:t>
      </w:r>
      <w:r w:rsidRPr="00FA2601">
        <w:t xml:space="preserve"> delineate the responsibility for all services to be provided whether by the design professional, owner, or others.</w:t>
      </w:r>
      <w:r w:rsidR="00ED2B82" w:rsidRPr="00FA2601">
        <w:t xml:space="preserve"> </w:t>
      </w:r>
    </w:p>
    <w:p w14:paraId="11A9C1A3" w14:textId="70ECFC80" w:rsidR="00ED2B82" w:rsidRPr="00FA2601" w:rsidRDefault="008F01CB" w:rsidP="00ED2B82">
      <w:pPr>
        <w:pStyle w:val="ListParagraph"/>
        <w:widowControl/>
        <w:numPr>
          <w:ilvl w:val="0"/>
          <w:numId w:val="28"/>
        </w:numPr>
        <w:ind w:left="2379" w:right="1224"/>
      </w:pPr>
      <w:r w:rsidRPr="00FA2601">
        <w:t xml:space="preserve">Responsibilities related to design and construction administration services </w:t>
      </w:r>
      <w:r w:rsidR="007E18C6" w:rsidRPr="00FA2601">
        <w:t>must</w:t>
      </w:r>
      <w:r w:rsidRPr="00FA2601">
        <w:t xml:space="preserve"> each be clearly delineated.</w:t>
      </w:r>
      <w:r w:rsidR="00ED2B82" w:rsidRPr="00FA2601">
        <w:t xml:space="preserve"> </w:t>
      </w:r>
    </w:p>
    <w:p w14:paraId="38763A65" w14:textId="5E9CB63A" w:rsidR="00ED2B82" w:rsidRPr="00FA2601" w:rsidRDefault="008F01CB" w:rsidP="00ED2B82">
      <w:pPr>
        <w:pStyle w:val="ListParagraph"/>
        <w:widowControl/>
        <w:numPr>
          <w:ilvl w:val="0"/>
          <w:numId w:val="28"/>
        </w:numPr>
        <w:ind w:left="2379" w:right="1224"/>
      </w:pPr>
      <w:r w:rsidRPr="00FA2601">
        <w:t xml:space="preserve">Adequate errors and omissions professional liability insurance </w:t>
      </w:r>
      <w:r w:rsidR="007E18C6" w:rsidRPr="00FA2601">
        <w:t>must</w:t>
      </w:r>
      <w:r w:rsidRPr="00FA2601">
        <w:t xml:space="preserve"> be provided in accordance with MaineHousing’s Insurance requirements. </w:t>
      </w:r>
    </w:p>
    <w:p w14:paraId="2AAB06AA" w14:textId="77777777" w:rsidR="008F01CB" w:rsidRPr="00FA2601" w:rsidRDefault="008F01CB" w:rsidP="00ED2B82"/>
    <w:p w14:paraId="7E2B76A7" w14:textId="37D2212A" w:rsidR="008F01CB" w:rsidRPr="00FA2601" w:rsidRDefault="008F01CB" w:rsidP="008F01CB">
      <w:pPr>
        <w:pStyle w:val="ListParagraph"/>
        <w:widowControl/>
        <w:numPr>
          <w:ilvl w:val="1"/>
          <w:numId w:val="4"/>
        </w:numPr>
        <w:tabs>
          <w:tab w:val="left" w:pos="1660"/>
        </w:tabs>
        <w:ind w:left="1659" w:right="1612"/>
      </w:pPr>
      <w:r w:rsidRPr="00FA2601">
        <w:rPr>
          <w:b/>
        </w:rPr>
        <w:t>PRE-APPLICATION SUBMISSION – 1 DIGITAL COPY</w:t>
      </w:r>
      <w:r w:rsidRPr="00FA2601">
        <w:t xml:space="preserve">; Pre-application documentation </w:t>
      </w:r>
      <w:r w:rsidR="007E18C6" w:rsidRPr="00FA2601">
        <w:t>must</w:t>
      </w:r>
      <w:r w:rsidRPr="00FA2601">
        <w:t xml:space="preserve"> be submitted in WORD and/or PDF digital format, and </w:t>
      </w:r>
      <w:r w:rsidR="007E18C6" w:rsidRPr="00FA2601">
        <w:t>must</w:t>
      </w:r>
      <w:r w:rsidRPr="00FA2601">
        <w:t xml:space="preserve"> include the following:</w:t>
      </w:r>
    </w:p>
    <w:p w14:paraId="6473EF22" w14:textId="77777777" w:rsidR="00ED2B82" w:rsidRPr="00FA2601" w:rsidRDefault="008F01CB" w:rsidP="00ED2B82">
      <w:pPr>
        <w:pStyle w:val="ListParagraph"/>
        <w:widowControl/>
        <w:numPr>
          <w:ilvl w:val="0"/>
          <w:numId w:val="29"/>
        </w:numPr>
        <w:ind w:left="2379" w:right="1224"/>
      </w:pPr>
      <w:r w:rsidRPr="00FA2601">
        <w:t>Project narrative describing the project scope including number of units and planned amenities, number and type of accessible units, site size, amenities near the project site, targeted population, and unit size breakdowns.</w:t>
      </w:r>
      <w:r w:rsidR="00ED2B82" w:rsidRPr="00FA2601">
        <w:t xml:space="preserve"> </w:t>
      </w:r>
    </w:p>
    <w:p w14:paraId="4EA9DEF7" w14:textId="77777777" w:rsidR="00ED2B82" w:rsidRPr="00FA2601" w:rsidRDefault="008F01CB" w:rsidP="00ED2B82">
      <w:pPr>
        <w:pStyle w:val="ListParagraph"/>
        <w:widowControl/>
        <w:numPr>
          <w:ilvl w:val="0"/>
          <w:numId w:val="29"/>
        </w:numPr>
        <w:ind w:left="2379" w:right="1224"/>
      </w:pPr>
      <w:r w:rsidRPr="00FA2601">
        <w:t xml:space="preserve">CONCEPTUAL, DIAGRAMMATIC SITE PLAN at a scale not less than 40’ = 1” showing the general development of the site and include: </w:t>
      </w:r>
    </w:p>
    <w:p w14:paraId="65DB8DFC" w14:textId="77777777" w:rsidR="008F01CB" w:rsidRPr="00FA2601" w:rsidRDefault="008F01CB" w:rsidP="00271B77">
      <w:pPr>
        <w:pStyle w:val="ListParagraph"/>
        <w:widowControl/>
        <w:numPr>
          <w:ilvl w:val="3"/>
          <w:numId w:val="4"/>
        </w:numPr>
        <w:tabs>
          <w:tab w:val="left" w:pos="2380"/>
        </w:tabs>
        <w:ind w:right="2148"/>
      </w:pPr>
      <w:r w:rsidRPr="00FA2601">
        <w:t>location of streets and sidewalks</w:t>
      </w:r>
    </w:p>
    <w:p w14:paraId="32E2D7BC" w14:textId="77777777" w:rsidR="008F01CB" w:rsidRPr="00FA2601" w:rsidRDefault="008F01CB" w:rsidP="008F01CB">
      <w:pPr>
        <w:pStyle w:val="ListParagraph"/>
        <w:widowControl/>
        <w:numPr>
          <w:ilvl w:val="3"/>
          <w:numId w:val="4"/>
        </w:numPr>
        <w:tabs>
          <w:tab w:val="left" w:pos="2740"/>
        </w:tabs>
      </w:pPr>
      <w:r w:rsidRPr="00FA2601">
        <w:t>locations of existing utilities</w:t>
      </w:r>
    </w:p>
    <w:p w14:paraId="437B234F" w14:textId="77777777" w:rsidR="0091108A" w:rsidRPr="00FA2601" w:rsidRDefault="008F01CB" w:rsidP="008F01CB">
      <w:pPr>
        <w:pStyle w:val="ListParagraph"/>
        <w:widowControl/>
        <w:numPr>
          <w:ilvl w:val="3"/>
          <w:numId w:val="4"/>
        </w:numPr>
        <w:tabs>
          <w:tab w:val="left" w:pos="2740"/>
        </w:tabs>
      </w:pPr>
      <w:r w:rsidRPr="00FA2601">
        <w:t xml:space="preserve">proposed parking and driveways Note: Parking needs to be reviewed and approved </w:t>
      </w:r>
    </w:p>
    <w:p w14:paraId="660669A2" w14:textId="5EDBBF3E" w:rsidR="008F01CB" w:rsidRPr="00FA2601" w:rsidRDefault="008F01CB" w:rsidP="0091108A">
      <w:pPr>
        <w:pStyle w:val="ListParagraph"/>
        <w:widowControl/>
        <w:tabs>
          <w:tab w:val="left" w:pos="2740"/>
        </w:tabs>
        <w:ind w:left="2970" w:firstLine="0"/>
      </w:pPr>
      <w:r w:rsidRPr="00FA2601">
        <w:t>by</w:t>
      </w:r>
      <w:r w:rsidR="0091108A" w:rsidRPr="00FA2601">
        <w:t xml:space="preserve"> </w:t>
      </w:r>
      <w:r w:rsidRPr="00FA2601">
        <w:t xml:space="preserve">MaineHousing at this stage so as </w:t>
      </w:r>
      <w:r w:rsidR="0091108A" w:rsidRPr="00FA2601">
        <w:t xml:space="preserve">to not disrupt local approvals. Note: </w:t>
      </w:r>
      <w:r w:rsidRPr="00FA2601">
        <w:t>If proposed</w:t>
      </w:r>
      <w:r w:rsidR="0091108A" w:rsidRPr="00FA2601">
        <w:t xml:space="preserve"> parking is less than 1 </w:t>
      </w:r>
      <w:r w:rsidRPr="00FA2601">
        <w:t xml:space="preserve">space per dwelling unit, a written waiver request </w:t>
      </w:r>
      <w:r w:rsidR="007E18C6" w:rsidRPr="00FA2601">
        <w:t>must</w:t>
      </w:r>
      <w:r w:rsidRPr="00FA2601">
        <w:t xml:space="preserve"> be provided that addresses the following:</w:t>
      </w:r>
    </w:p>
    <w:p w14:paraId="1F0F6730" w14:textId="77777777" w:rsidR="008F01CB" w:rsidRPr="00FA2601" w:rsidRDefault="008F01CB" w:rsidP="008F01CB">
      <w:pPr>
        <w:pStyle w:val="ListParagraph"/>
        <w:widowControl/>
        <w:numPr>
          <w:ilvl w:val="4"/>
          <w:numId w:val="4"/>
        </w:numPr>
        <w:tabs>
          <w:tab w:val="left" w:pos="3099"/>
          <w:tab w:val="left" w:pos="3100"/>
        </w:tabs>
        <w:ind w:right="1985"/>
      </w:pPr>
      <w:r w:rsidRPr="00FA2601">
        <w:t>Written acceptance from an official of the municipality stating that the proposed parking meets all local ordinances and requirements.</w:t>
      </w:r>
    </w:p>
    <w:p w14:paraId="2CF64F2A" w14:textId="77777777" w:rsidR="008F01CB" w:rsidRPr="00FA2601" w:rsidRDefault="008F01CB" w:rsidP="008F01CB">
      <w:pPr>
        <w:pStyle w:val="ListParagraph"/>
        <w:widowControl/>
        <w:numPr>
          <w:ilvl w:val="4"/>
          <w:numId w:val="4"/>
        </w:numPr>
        <w:tabs>
          <w:tab w:val="left" w:pos="3099"/>
          <w:tab w:val="left" w:pos="3100"/>
        </w:tabs>
        <w:ind w:right="1985"/>
      </w:pPr>
      <w:r w:rsidRPr="00FA2601">
        <w:t>A justification statement explaini</w:t>
      </w:r>
      <w:r w:rsidR="0091108A" w:rsidRPr="00FA2601">
        <w:t>ng the reasons for less than</w:t>
      </w:r>
      <w:r w:rsidRPr="00FA2601">
        <w:t xml:space="preserve"> 1:1 parking</w:t>
      </w:r>
      <w:r w:rsidR="0091108A" w:rsidRPr="00FA2601">
        <w:t>,</w:t>
      </w:r>
      <w:r w:rsidRPr="00FA2601">
        <w:t xml:space="preserve"> including an assessment of the targeted populations’ needs.</w:t>
      </w:r>
    </w:p>
    <w:p w14:paraId="0047D6FA" w14:textId="77777777" w:rsidR="008F01CB" w:rsidRPr="00FA2601" w:rsidRDefault="008F01CB" w:rsidP="008F01CB">
      <w:pPr>
        <w:pStyle w:val="ListParagraph"/>
        <w:widowControl/>
        <w:numPr>
          <w:ilvl w:val="4"/>
          <w:numId w:val="4"/>
        </w:numPr>
        <w:tabs>
          <w:tab w:val="left" w:pos="3100"/>
        </w:tabs>
        <w:ind w:right="1688"/>
      </w:pPr>
      <w:r w:rsidRPr="00FA2601">
        <w:t>Documenting the demand for on-site or off-site parking consistent with projects of similar size, location, and population.</w:t>
      </w:r>
    </w:p>
    <w:p w14:paraId="5F0EEAB1" w14:textId="77777777" w:rsidR="008F01CB" w:rsidRPr="00FA2601" w:rsidRDefault="008F01CB" w:rsidP="008F01CB">
      <w:pPr>
        <w:pStyle w:val="ListParagraph"/>
        <w:widowControl/>
        <w:numPr>
          <w:ilvl w:val="4"/>
          <w:numId w:val="4"/>
        </w:numPr>
        <w:tabs>
          <w:tab w:val="left" w:pos="3099"/>
          <w:tab w:val="left" w:pos="3100"/>
        </w:tabs>
        <w:ind w:right="1611"/>
      </w:pPr>
      <w:r w:rsidRPr="00FA2601">
        <w:t>Documenting the availability and costs of transportation alternatives that service the project site.</w:t>
      </w:r>
    </w:p>
    <w:p w14:paraId="5A4E7925" w14:textId="77777777" w:rsidR="008F01CB" w:rsidRPr="00FA2601" w:rsidRDefault="008F01CB" w:rsidP="008F01CB">
      <w:pPr>
        <w:pStyle w:val="ListParagraph"/>
        <w:widowControl/>
        <w:numPr>
          <w:ilvl w:val="4"/>
          <w:numId w:val="4"/>
        </w:numPr>
        <w:tabs>
          <w:tab w:val="left" w:pos="3100"/>
        </w:tabs>
        <w:ind w:right="1502"/>
      </w:pPr>
      <w:r w:rsidRPr="00FA2601">
        <w:t>Describing alternatives to car parking that will be provided on-site such as parking for motorcycles and/or scooters and/or storage for bicycles.</w:t>
      </w:r>
    </w:p>
    <w:p w14:paraId="0F8A5770" w14:textId="77777777" w:rsidR="008F01CB" w:rsidRPr="00FA2601" w:rsidRDefault="008F01CB" w:rsidP="008F01CB">
      <w:pPr>
        <w:pStyle w:val="ListParagraph"/>
        <w:widowControl/>
        <w:numPr>
          <w:ilvl w:val="4"/>
          <w:numId w:val="4"/>
        </w:numPr>
        <w:tabs>
          <w:tab w:val="left" w:pos="3099"/>
          <w:tab w:val="left" w:pos="3100"/>
        </w:tabs>
        <w:ind w:right="1744"/>
      </w:pPr>
      <w:r w:rsidRPr="00FA2601">
        <w:t>Describing any proposed tenant incentive programs that will reduce car parking needs.</w:t>
      </w:r>
    </w:p>
    <w:p w14:paraId="494912BE" w14:textId="77777777" w:rsidR="008F01CB" w:rsidRPr="00FA2601" w:rsidRDefault="008F01CB" w:rsidP="008F01CB">
      <w:pPr>
        <w:pStyle w:val="ListParagraph"/>
        <w:widowControl/>
        <w:numPr>
          <w:ilvl w:val="4"/>
          <w:numId w:val="4"/>
        </w:numPr>
        <w:tabs>
          <w:tab w:val="left" w:pos="3099"/>
          <w:tab w:val="left" w:pos="3100"/>
        </w:tabs>
        <w:ind w:right="1912"/>
      </w:pPr>
      <w:r w:rsidRPr="00FA2601">
        <w:lastRenderedPageBreak/>
        <w:t>Describing tenant education efforts that will be implemented that will reduce car parking needs.</w:t>
      </w:r>
    </w:p>
    <w:p w14:paraId="1360DF90" w14:textId="77777777" w:rsidR="008F01CB" w:rsidRPr="00FA2601" w:rsidRDefault="008F01CB" w:rsidP="008F01CB">
      <w:pPr>
        <w:pStyle w:val="ListParagraph"/>
        <w:widowControl/>
        <w:numPr>
          <w:ilvl w:val="4"/>
          <w:numId w:val="4"/>
        </w:numPr>
        <w:tabs>
          <w:tab w:val="left" w:pos="3100"/>
        </w:tabs>
        <w:ind w:right="1336"/>
      </w:pPr>
      <w:r w:rsidRPr="00FA2601">
        <w:t>Providing for timely and ongoing monitoring of the plan and describes how adjustments to the plan will be implemented.</w:t>
      </w:r>
    </w:p>
    <w:p w14:paraId="066D574E" w14:textId="77777777" w:rsidR="008F01CB" w:rsidRPr="00FA2601" w:rsidRDefault="008F01CB" w:rsidP="008F01CB">
      <w:pPr>
        <w:pStyle w:val="ListParagraph"/>
        <w:widowControl/>
        <w:numPr>
          <w:ilvl w:val="3"/>
          <w:numId w:val="4"/>
        </w:numPr>
        <w:tabs>
          <w:tab w:val="left" w:pos="2740"/>
        </w:tabs>
      </w:pPr>
      <w:r w:rsidRPr="00FA2601">
        <w:t>in retrofit construction – location of existing and adjacent buildings</w:t>
      </w:r>
    </w:p>
    <w:p w14:paraId="2BBB0375" w14:textId="77777777" w:rsidR="008F01CB" w:rsidRPr="00FA2601" w:rsidRDefault="008F01CB" w:rsidP="008F01CB">
      <w:pPr>
        <w:pStyle w:val="ListParagraph"/>
        <w:widowControl/>
        <w:numPr>
          <w:ilvl w:val="3"/>
          <w:numId w:val="4"/>
        </w:numPr>
        <w:tabs>
          <w:tab w:val="left" w:pos="2740"/>
        </w:tabs>
      </w:pPr>
      <w:r w:rsidRPr="00FA2601">
        <w:t>in new construction existing and proposed buildings</w:t>
      </w:r>
    </w:p>
    <w:p w14:paraId="40807B37" w14:textId="77777777" w:rsidR="008F01CB" w:rsidRPr="00FA2601" w:rsidRDefault="008F01CB" w:rsidP="008F01CB">
      <w:pPr>
        <w:pStyle w:val="ListParagraph"/>
        <w:widowControl/>
        <w:numPr>
          <w:ilvl w:val="3"/>
          <w:numId w:val="4"/>
        </w:numPr>
        <w:tabs>
          <w:tab w:val="left" w:pos="2740"/>
        </w:tabs>
      </w:pPr>
      <w:r w:rsidRPr="00FA2601">
        <w:t>passive and active recreation areas</w:t>
      </w:r>
    </w:p>
    <w:p w14:paraId="1C03D369" w14:textId="77777777" w:rsidR="008F01CB" w:rsidRPr="00FA2601" w:rsidRDefault="008F01CB" w:rsidP="008F01CB">
      <w:pPr>
        <w:pStyle w:val="ListParagraph"/>
        <w:widowControl/>
        <w:numPr>
          <w:ilvl w:val="3"/>
          <w:numId w:val="4"/>
        </w:numPr>
        <w:tabs>
          <w:tab w:val="left" w:pos="2740"/>
        </w:tabs>
      </w:pPr>
      <w:r w:rsidRPr="00FA2601">
        <w:t>identify and map any known or suspected wetlands on or abutting the site.</w:t>
      </w:r>
    </w:p>
    <w:p w14:paraId="59D2223C" w14:textId="77777777" w:rsidR="008F01CB" w:rsidRPr="00FA2601" w:rsidRDefault="008F01CB" w:rsidP="008F01CB">
      <w:pPr>
        <w:pStyle w:val="ListParagraph"/>
        <w:widowControl/>
        <w:numPr>
          <w:ilvl w:val="3"/>
          <w:numId w:val="4"/>
        </w:numPr>
        <w:tabs>
          <w:tab w:val="left" w:pos="2740"/>
        </w:tabs>
      </w:pPr>
      <w:r w:rsidRPr="00FA2601">
        <w:t>intention of dedication of streets where applicable</w:t>
      </w:r>
    </w:p>
    <w:p w14:paraId="6D782F63" w14:textId="77777777" w:rsidR="008F01CB" w:rsidRPr="00FA2601" w:rsidRDefault="008F01CB" w:rsidP="008F01CB">
      <w:pPr>
        <w:pStyle w:val="ListParagraph"/>
        <w:widowControl/>
        <w:numPr>
          <w:ilvl w:val="3"/>
          <w:numId w:val="4"/>
        </w:numPr>
        <w:tabs>
          <w:tab w:val="left" w:pos="2740"/>
        </w:tabs>
      </w:pPr>
      <w:r w:rsidRPr="00FA2601">
        <w:t>property lines for the site, streets, and rights-of-way</w:t>
      </w:r>
    </w:p>
    <w:p w14:paraId="36BECFC4" w14:textId="77777777" w:rsidR="008F01CB" w:rsidRPr="00FA2601" w:rsidRDefault="008F01CB" w:rsidP="008F01CB">
      <w:pPr>
        <w:pStyle w:val="ListParagraph"/>
        <w:widowControl/>
        <w:numPr>
          <w:ilvl w:val="3"/>
          <w:numId w:val="4"/>
        </w:numPr>
        <w:tabs>
          <w:tab w:val="left" w:pos="2740"/>
        </w:tabs>
      </w:pPr>
      <w:r w:rsidRPr="00FA2601">
        <w:t>north arrow</w:t>
      </w:r>
    </w:p>
    <w:p w14:paraId="51357422" w14:textId="757F5022" w:rsidR="008F01CB" w:rsidRPr="00FA2601" w:rsidRDefault="008F01CB" w:rsidP="008F01CB">
      <w:pPr>
        <w:pStyle w:val="ListParagraph"/>
        <w:widowControl/>
        <w:numPr>
          <w:ilvl w:val="3"/>
          <w:numId w:val="4"/>
        </w:numPr>
        <w:tabs>
          <w:tab w:val="left" w:pos="2740"/>
        </w:tabs>
        <w:ind w:right="1291"/>
      </w:pPr>
      <w:r w:rsidRPr="00FA2601">
        <w:t xml:space="preserve">contours at 2 foot intervals (errors </w:t>
      </w:r>
      <w:r w:rsidR="007E18C6" w:rsidRPr="00FA2601">
        <w:t>must</w:t>
      </w:r>
      <w:r w:rsidRPr="00FA2601">
        <w:t xml:space="preserve"> not exceed one-half contour interval) of the property and of adjacent roads and of adjacent areas which either conduct concentrated drainage onto the site, or receive concentrated drainage from the site in sufficient area to determine its effects on site drainage</w:t>
      </w:r>
    </w:p>
    <w:p w14:paraId="0AB525B4" w14:textId="77777777" w:rsidR="008F01CB" w:rsidRPr="00FA2601" w:rsidRDefault="008F01CB" w:rsidP="008F01CB">
      <w:pPr>
        <w:pStyle w:val="ListParagraph"/>
        <w:widowControl/>
        <w:numPr>
          <w:ilvl w:val="3"/>
          <w:numId w:val="4"/>
        </w:numPr>
        <w:tabs>
          <w:tab w:val="left" w:pos="2740"/>
        </w:tabs>
        <w:ind w:left="2966"/>
      </w:pPr>
      <w:r w:rsidRPr="00FA2601">
        <w:t>locations of existing and proposed underground and/or overhead utilities</w:t>
      </w:r>
    </w:p>
    <w:p w14:paraId="62742CB3" w14:textId="77777777" w:rsidR="00ED2B82" w:rsidRPr="00FA2601" w:rsidRDefault="008F01CB" w:rsidP="00ED2B82">
      <w:pPr>
        <w:pStyle w:val="ListParagraph"/>
        <w:widowControl/>
        <w:numPr>
          <w:ilvl w:val="0"/>
          <w:numId w:val="29"/>
        </w:numPr>
        <w:ind w:left="2379" w:right="1224"/>
      </w:pPr>
      <w:r w:rsidRPr="00FA2601">
        <w:t xml:space="preserve">CONCEPTUAL FLOOR PLANS at a minimum scale of 1/8” = 1’-0” for new construction should diagrammatically show the orientation of areas for daytime use, the principle entrances to structures, and the way the living units relate to the exterior to provide an arrangement which achieves privacy and a sense of home for the inhabitants. </w:t>
      </w:r>
    </w:p>
    <w:p w14:paraId="1DE3C5B7" w14:textId="0C3424D3" w:rsidR="00ED2B82" w:rsidRPr="00FA2601" w:rsidRDefault="008F01CB" w:rsidP="00ED2B82">
      <w:pPr>
        <w:pStyle w:val="ListParagraph"/>
        <w:widowControl/>
        <w:numPr>
          <w:ilvl w:val="0"/>
          <w:numId w:val="29"/>
        </w:numPr>
        <w:ind w:left="2379" w:right="1224"/>
      </w:pPr>
      <w:r w:rsidRPr="00FA2601">
        <w:t xml:space="preserve">CONCEPTUAL FLOOR PLANS FOR THE REHABILITATION OF AN EXISTING BUILDING at a minimum scale of 1/8” = 1’-0” </w:t>
      </w:r>
      <w:r w:rsidR="007E18C6" w:rsidRPr="00FA2601">
        <w:t>must</w:t>
      </w:r>
      <w:r w:rsidRPr="00FA2601">
        <w:t xml:space="preserve"> be submitted for the building both as they exist and as they proposed. A plan for each floor or typical floors should be submitted at a scale not less than eight feet to the inch. When possible one set of plans can be submitted showing existing walls, partitions, columns, doors, windows, stairs and plumbing (unless the building is to be gutted, in which case indicating only the major structural systems) and showing proposed modifications to the layout of the existing building to indicate rooms, entrances, stairs, halls, storage and common areas. Differentiation should be made between existing to remain, existing to be removed, and new construction. Plans to also include locations of units with accessible features and accessible parking, routes, and entrances. </w:t>
      </w:r>
    </w:p>
    <w:p w14:paraId="4624CC88" w14:textId="77777777" w:rsidR="0091108A" w:rsidRPr="00FA2601" w:rsidRDefault="0091108A" w:rsidP="00ED2B82">
      <w:pPr>
        <w:pStyle w:val="ListParagraph"/>
        <w:widowControl/>
        <w:numPr>
          <w:ilvl w:val="0"/>
          <w:numId w:val="29"/>
        </w:numPr>
        <w:ind w:left="2379" w:right="1224"/>
      </w:pPr>
      <w:r w:rsidRPr="00FA2601">
        <w:t>EXTERIOR PHOTGRAPHS OF EXISTING BUILDING CONDITIONS for Adaptive Re-Use and Substantial Rehabilitation projects.</w:t>
      </w:r>
    </w:p>
    <w:p w14:paraId="0CC74916" w14:textId="77777777" w:rsidR="00ED2B82" w:rsidRPr="00FA2601" w:rsidRDefault="008F01CB" w:rsidP="00ED2B82">
      <w:pPr>
        <w:pStyle w:val="ListParagraph"/>
        <w:widowControl/>
        <w:numPr>
          <w:ilvl w:val="0"/>
          <w:numId w:val="29"/>
        </w:numPr>
        <w:ind w:left="2379" w:right="1224"/>
      </w:pPr>
      <w:r w:rsidRPr="00FA2601">
        <w:t xml:space="preserve">ACCESSIBLE UNIT DOCUMENTATION: Provide the requested accessible unit information as per the worksheet in the Appendix of this </w:t>
      </w:r>
      <w:r w:rsidRPr="00FA2601">
        <w:rPr>
          <w:i/>
        </w:rPr>
        <w:t>Manual.</w:t>
      </w:r>
      <w:r w:rsidR="00ED2B82" w:rsidRPr="00FA2601">
        <w:t xml:space="preserve"> </w:t>
      </w:r>
    </w:p>
    <w:p w14:paraId="544B9600" w14:textId="77777777" w:rsidR="00ED2B82" w:rsidRPr="00FA2601" w:rsidRDefault="008F01CB" w:rsidP="00ED2B82">
      <w:pPr>
        <w:pStyle w:val="ListParagraph"/>
        <w:widowControl/>
        <w:numPr>
          <w:ilvl w:val="0"/>
          <w:numId w:val="29"/>
        </w:numPr>
        <w:ind w:left="2379" w:right="1224"/>
      </w:pPr>
      <w:r w:rsidRPr="00FA2601">
        <w:t>CONCEPTUAL BUILDING ELEVATIONS drawn to convenient scale (not less than</w:t>
      </w:r>
      <w:r w:rsidR="00ED2B82" w:rsidRPr="00FA2601">
        <w:t xml:space="preserve"> </w:t>
      </w:r>
      <w:r w:rsidRPr="00FA2601">
        <w:t>1/8” = 1’-0”) indicating the design intent for the primary façade(s).</w:t>
      </w:r>
      <w:r w:rsidR="00ED2B82" w:rsidRPr="00FA2601">
        <w:t xml:space="preserve"> </w:t>
      </w:r>
    </w:p>
    <w:p w14:paraId="72C66300" w14:textId="77777777" w:rsidR="00ED2B82" w:rsidRPr="00FA2601" w:rsidRDefault="008F01CB" w:rsidP="00ED2B82">
      <w:pPr>
        <w:pStyle w:val="ListParagraph"/>
        <w:widowControl/>
        <w:numPr>
          <w:ilvl w:val="0"/>
          <w:numId w:val="29"/>
        </w:numPr>
        <w:ind w:left="2379" w:right="1224"/>
      </w:pPr>
      <w:r w:rsidRPr="00FA2601">
        <w:t>STATEMENT ADDRESSING ANY KNOWN OR SUSPECTED ENVIRONMENTAL IMPACTS on or adjacent to the site.</w:t>
      </w:r>
      <w:r w:rsidR="00ED2B82" w:rsidRPr="00FA2601">
        <w:t xml:space="preserve"> </w:t>
      </w:r>
    </w:p>
    <w:p w14:paraId="3FD0F182" w14:textId="00E6CE9E" w:rsidR="00ED2B82" w:rsidRPr="00FA2601" w:rsidRDefault="008F01CB" w:rsidP="00ED2B82">
      <w:pPr>
        <w:pStyle w:val="ListParagraph"/>
        <w:widowControl/>
        <w:numPr>
          <w:ilvl w:val="0"/>
          <w:numId w:val="29"/>
        </w:numPr>
        <w:ind w:left="2379" w:right="1224"/>
      </w:pPr>
      <w:r w:rsidRPr="00FA2601">
        <w:t xml:space="preserve">CONCEPTUAL CONSTRUCTION ESTIMATE prepared by a qualified general contractor or estimator. The Estimate is to include trade breakdowns in the form of a Schedule of Values (including a reasonable estimating contingency, if applicable) with sufficient detail to demonstrate expected construction related costs. Any exclusions or qualifications to the estimate </w:t>
      </w:r>
      <w:r w:rsidR="007E18C6" w:rsidRPr="00FA2601">
        <w:t>must</w:t>
      </w:r>
      <w:r w:rsidRPr="00FA2601">
        <w:t xml:space="preserve"> be clearly stated.</w:t>
      </w:r>
      <w:r w:rsidR="00ED2B82" w:rsidRPr="00FA2601">
        <w:t xml:space="preserve"> </w:t>
      </w:r>
    </w:p>
    <w:p w14:paraId="4DCDE177" w14:textId="77777777" w:rsidR="00ED2B82" w:rsidRPr="00FA2601" w:rsidRDefault="008F01CB" w:rsidP="00ED2B82">
      <w:pPr>
        <w:pStyle w:val="ListParagraph"/>
        <w:widowControl/>
        <w:numPr>
          <w:ilvl w:val="0"/>
          <w:numId w:val="29"/>
        </w:numPr>
        <w:ind w:left="2379" w:right="1224"/>
      </w:pPr>
      <w:r w:rsidRPr="00FA2601">
        <w:t>LINE ITEM PROJECT BUDGET consistent with MaineHousing’s standard underwriting criteria including all anticipated soft and hard costs.</w:t>
      </w:r>
      <w:r w:rsidR="00ED2B82" w:rsidRPr="00FA2601">
        <w:t xml:space="preserve"> </w:t>
      </w:r>
    </w:p>
    <w:p w14:paraId="6E4F78E1" w14:textId="77777777" w:rsidR="00ED2B82" w:rsidRPr="00FA2601" w:rsidRDefault="008F01CB" w:rsidP="00ED2B82">
      <w:pPr>
        <w:pStyle w:val="ListParagraph"/>
        <w:widowControl/>
        <w:numPr>
          <w:ilvl w:val="0"/>
          <w:numId w:val="29"/>
        </w:numPr>
        <w:ind w:left="2379" w:right="1224"/>
      </w:pPr>
      <w:r w:rsidRPr="00FA2601">
        <w:lastRenderedPageBreak/>
        <w:t>Transmittal of Pre-Application submittal identifying items provided by date and the party preparing the item.</w:t>
      </w:r>
      <w:r w:rsidR="00ED2B82" w:rsidRPr="00FA2601">
        <w:t xml:space="preserve"> </w:t>
      </w:r>
    </w:p>
    <w:p w14:paraId="79DD4A18" w14:textId="77777777" w:rsidR="008F01CB" w:rsidRPr="00FA2601" w:rsidRDefault="008F01CB" w:rsidP="00ED2B82">
      <w:pPr>
        <w:widowControl/>
        <w:ind w:left="2019" w:right="1694"/>
      </w:pPr>
    </w:p>
    <w:p w14:paraId="39706C63" w14:textId="77777777" w:rsidR="008F01CB" w:rsidRPr="00FA2601" w:rsidRDefault="008F01CB" w:rsidP="008F01CB">
      <w:pPr>
        <w:pStyle w:val="Heading3"/>
        <w:widowControl/>
        <w:numPr>
          <w:ilvl w:val="1"/>
          <w:numId w:val="4"/>
        </w:numPr>
        <w:tabs>
          <w:tab w:val="left" w:pos="1660"/>
        </w:tabs>
        <w:ind w:left="1659" w:right="1524"/>
        <w:rPr>
          <w:rFonts w:asciiTheme="minorHAnsi" w:hAnsiTheme="minorHAnsi"/>
        </w:rPr>
      </w:pPr>
      <w:r w:rsidRPr="00FA2601">
        <w:rPr>
          <w:rFonts w:asciiTheme="minorHAnsi" w:hAnsiTheme="minorHAnsi"/>
        </w:rPr>
        <w:t xml:space="preserve">KICK-OFF MEETING </w:t>
      </w:r>
    </w:p>
    <w:p w14:paraId="28FADA92" w14:textId="77777777" w:rsidR="008F01CB" w:rsidRPr="00FA2601" w:rsidRDefault="008F01CB" w:rsidP="008F01CB">
      <w:pPr>
        <w:pStyle w:val="BodyText"/>
        <w:widowControl/>
        <w:rPr>
          <w:b/>
          <w:sz w:val="23"/>
        </w:rPr>
      </w:pPr>
    </w:p>
    <w:p w14:paraId="3A9FED41" w14:textId="77777777" w:rsidR="008F01CB" w:rsidRPr="00FA2601" w:rsidRDefault="008F01CB" w:rsidP="008F01CB">
      <w:pPr>
        <w:pStyle w:val="BodyText"/>
        <w:widowControl/>
        <w:ind w:left="1659" w:right="2536"/>
      </w:pPr>
      <w:r w:rsidRPr="00FA2601">
        <w:t>The design of a project begins after the selection of a proposed application by MaineHousing. The mechanism utilized to initiate the design process is through a project kickoff meeting and is described herein.</w:t>
      </w:r>
    </w:p>
    <w:p w14:paraId="245DA4C4" w14:textId="77777777" w:rsidR="008F01CB" w:rsidRPr="00FA2601" w:rsidRDefault="008F01CB" w:rsidP="008F01CB">
      <w:pPr>
        <w:pStyle w:val="BodyText"/>
        <w:widowControl/>
      </w:pPr>
    </w:p>
    <w:p w14:paraId="3786B7FD" w14:textId="77777777" w:rsidR="008F01CB" w:rsidRPr="00FA2601" w:rsidRDefault="008F01CB" w:rsidP="008F01CB">
      <w:pPr>
        <w:pStyle w:val="BodyText"/>
        <w:widowControl/>
        <w:ind w:left="1659" w:right="1590"/>
      </w:pPr>
      <w:r w:rsidRPr="00FA2601">
        <w:t>A joint meeting between Appli</w:t>
      </w:r>
      <w:r w:rsidR="0091108A" w:rsidRPr="00FA2601">
        <w:t>cant, the design professional(s</w:t>
      </w:r>
      <w:r w:rsidRPr="00FA2601">
        <w:t xml:space="preserve">), and MaineHousing is held, at which time </w:t>
      </w:r>
      <w:r w:rsidR="0091108A" w:rsidRPr="00FA2601">
        <w:t xml:space="preserve">the </w:t>
      </w:r>
      <w:r w:rsidRPr="00FA2601">
        <w:t>preliminary design</w:t>
      </w:r>
      <w:r w:rsidR="0091108A" w:rsidRPr="00FA2601">
        <w:t xml:space="preserve">, the preliminary </w:t>
      </w:r>
      <w:r w:rsidR="00793126" w:rsidRPr="00FA2601">
        <w:t>project schedule,</w:t>
      </w:r>
      <w:r w:rsidRPr="00FA2601">
        <w:t xml:space="preserve"> as well as other facets of the project/program</w:t>
      </w:r>
      <w:r w:rsidR="00793126" w:rsidRPr="00FA2601">
        <w:t>/construction</w:t>
      </w:r>
      <w:r w:rsidRPr="00FA2601">
        <w:t xml:space="preserve"> are discussed. Preliminary design discussions relate to form, type, and number of buildings, and proposed unit mix t</w:t>
      </w:r>
      <w:r w:rsidR="00793126" w:rsidRPr="00FA2601">
        <w:t>hat will comprise the project;</w:t>
      </w:r>
      <w:r w:rsidRPr="00FA2601">
        <w:t xml:space="preserve"> parking, and the respective siting of the building</w:t>
      </w:r>
      <w:r w:rsidR="00793126" w:rsidRPr="00FA2601">
        <w:t>;</w:t>
      </w:r>
      <w:r w:rsidRPr="00FA2601">
        <w:t xml:space="preserve"> and a review of the completed Pre-Applicat</w:t>
      </w:r>
      <w:r w:rsidR="00793126" w:rsidRPr="00FA2601">
        <w:t>ion Submission as described in 3</w:t>
      </w:r>
      <w:r w:rsidRPr="00FA2601">
        <w:t xml:space="preserve"> above.</w:t>
      </w:r>
    </w:p>
    <w:p w14:paraId="464D3502" w14:textId="77777777" w:rsidR="008F01CB" w:rsidRPr="00FA2601" w:rsidRDefault="008F01CB" w:rsidP="008F01CB">
      <w:pPr>
        <w:pStyle w:val="BodyText"/>
        <w:widowControl/>
        <w:rPr>
          <w:sz w:val="29"/>
        </w:rPr>
      </w:pPr>
    </w:p>
    <w:p w14:paraId="1AF76E3D" w14:textId="77777777" w:rsidR="008F01CB" w:rsidRPr="00FA2601" w:rsidRDefault="008F01CB" w:rsidP="008F01CB">
      <w:pPr>
        <w:widowControl/>
        <w:ind w:left="1390" w:right="1993"/>
        <w:rPr>
          <w:rFonts w:asciiTheme="minorHAnsi" w:hAnsiTheme="minorHAnsi"/>
          <w:i/>
          <w:sz w:val="24"/>
        </w:rPr>
      </w:pPr>
      <w:r w:rsidRPr="00FA2601">
        <w:rPr>
          <w:rFonts w:asciiTheme="minorHAnsi" w:hAnsiTheme="minorHAnsi"/>
          <w:i/>
          <w:sz w:val="24"/>
          <w:u w:val="single"/>
        </w:rPr>
        <w:t>Agreement must be reached by the Applicant and MaineHousing on the general form and processes the project will</w:t>
      </w:r>
      <w:r w:rsidRPr="00FA2601">
        <w:rPr>
          <w:rFonts w:asciiTheme="minorHAnsi" w:hAnsiTheme="minorHAnsi"/>
          <w:i/>
          <w:sz w:val="24"/>
        </w:rPr>
        <w:t xml:space="preserve"> </w:t>
      </w:r>
      <w:r w:rsidRPr="00FA2601">
        <w:rPr>
          <w:rFonts w:asciiTheme="minorHAnsi" w:hAnsiTheme="minorHAnsi"/>
          <w:i/>
          <w:sz w:val="24"/>
          <w:u w:val="single"/>
        </w:rPr>
        <w:t>follow before</w:t>
      </w:r>
      <w:r w:rsidRPr="00FA2601">
        <w:rPr>
          <w:rFonts w:asciiTheme="minorHAnsi" w:hAnsiTheme="minorHAnsi"/>
          <w:i/>
          <w:sz w:val="24"/>
        </w:rPr>
        <w:t xml:space="preserve"> </w:t>
      </w:r>
      <w:r w:rsidRPr="00FA2601">
        <w:rPr>
          <w:rFonts w:asciiTheme="minorHAnsi" w:hAnsiTheme="minorHAnsi"/>
          <w:i/>
          <w:sz w:val="24"/>
          <w:u w:val="single"/>
        </w:rPr>
        <w:t>proceeding to the Design De</w:t>
      </w:r>
      <w:r w:rsidR="00793126" w:rsidRPr="00FA2601">
        <w:rPr>
          <w:rFonts w:asciiTheme="minorHAnsi" w:hAnsiTheme="minorHAnsi"/>
          <w:i/>
          <w:sz w:val="24"/>
          <w:u w:val="single"/>
        </w:rPr>
        <w:t>velopment Phase</w:t>
      </w:r>
      <w:r w:rsidRPr="00FA2601">
        <w:rPr>
          <w:rFonts w:asciiTheme="minorHAnsi" w:hAnsiTheme="minorHAnsi"/>
          <w:i/>
          <w:sz w:val="24"/>
          <w:u w:val="single"/>
        </w:rPr>
        <w:t>.</w:t>
      </w:r>
    </w:p>
    <w:p w14:paraId="214CCBD7" w14:textId="77777777" w:rsidR="008F01CB" w:rsidRPr="00FA2601" w:rsidRDefault="008F01CB" w:rsidP="008F01CB">
      <w:pPr>
        <w:pStyle w:val="BodyText"/>
        <w:widowControl/>
        <w:rPr>
          <w:i/>
          <w:sz w:val="16"/>
        </w:rPr>
      </w:pPr>
    </w:p>
    <w:p w14:paraId="1A34BAFE" w14:textId="77777777" w:rsidR="008F01CB" w:rsidRPr="00FA2601" w:rsidRDefault="008F01CB" w:rsidP="008F01CB">
      <w:pPr>
        <w:pStyle w:val="Heading3"/>
        <w:widowControl/>
        <w:numPr>
          <w:ilvl w:val="1"/>
          <w:numId w:val="4"/>
        </w:numPr>
        <w:tabs>
          <w:tab w:val="left" w:pos="1660"/>
        </w:tabs>
        <w:ind w:left="1659" w:right="1855"/>
        <w:rPr>
          <w:rFonts w:asciiTheme="minorHAnsi" w:hAnsiTheme="minorHAnsi"/>
        </w:rPr>
      </w:pPr>
      <w:r w:rsidRPr="00FA2601">
        <w:rPr>
          <w:rFonts w:asciiTheme="minorHAnsi" w:hAnsiTheme="minorHAnsi"/>
        </w:rPr>
        <w:t>DESIGN DEVELOPMENT SUBMISSION (50% Completion of Construction Documents) - 1 DIGITAL COPY for MaineHousing’s review</w:t>
      </w:r>
    </w:p>
    <w:p w14:paraId="73F66B7A" w14:textId="77777777" w:rsidR="008F01CB" w:rsidRPr="00FA2601" w:rsidRDefault="008F01CB" w:rsidP="008F01CB">
      <w:pPr>
        <w:pStyle w:val="BodyText"/>
        <w:widowControl/>
        <w:ind w:left="1659" w:right="1247"/>
      </w:pPr>
      <w:r w:rsidRPr="00FA2601">
        <w:t xml:space="preserve">The Design Development Submission is expected to </w:t>
      </w:r>
      <w:r w:rsidR="00793126" w:rsidRPr="00FA2601">
        <w:t>represent</w:t>
      </w:r>
      <w:r w:rsidRPr="00FA2601">
        <w:t xml:space="preserve"> approximately 50% of the Construction Documents level of information and should formalize the site plan, building configuration, and internal layout of the living units in sufficient detail to allow preparation of an estimate of the construction costs without proceeding to the preparation of the final construction drawings. MaineHousing will review this submission for conformance with the Concept/Project Kick-off Submission and previously referenced standards relating to general layout of site</w:t>
      </w:r>
      <w:r w:rsidR="00793126" w:rsidRPr="00FA2601">
        <w:t xml:space="preserve">, buildings, </w:t>
      </w:r>
      <w:r w:rsidRPr="00FA2601">
        <w:t>dwelling units, room size</w:t>
      </w:r>
      <w:r w:rsidR="00793126" w:rsidRPr="00FA2601">
        <w:t>s</w:t>
      </w:r>
      <w:r w:rsidRPr="00FA2601">
        <w:t xml:space="preserve"> and shape</w:t>
      </w:r>
      <w:r w:rsidR="00793126" w:rsidRPr="00FA2601">
        <w:t>s</w:t>
      </w:r>
      <w:r w:rsidRPr="00FA2601">
        <w:t>, special provisions of plan layout for accessibility requirements, fire separation and the provision of adequate means of egress, and removal of solid waste and any other program requirements.</w:t>
      </w:r>
    </w:p>
    <w:p w14:paraId="4F8612EB" w14:textId="77777777" w:rsidR="008F01CB" w:rsidRPr="00FA2601" w:rsidRDefault="008F01CB" w:rsidP="008F01CB">
      <w:pPr>
        <w:pStyle w:val="BodyText"/>
        <w:widowControl/>
      </w:pPr>
    </w:p>
    <w:p w14:paraId="659094EA" w14:textId="77777777" w:rsidR="008F01CB" w:rsidRPr="00FA2601" w:rsidRDefault="008F01CB" w:rsidP="008F01CB">
      <w:pPr>
        <w:pStyle w:val="BodyText"/>
        <w:widowControl/>
        <w:ind w:left="1659" w:right="1204"/>
      </w:pPr>
      <w:r w:rsidRPr="00FA2601">
        <w:t>MaineHousing may waive, in writing, the requirement of some of the information defined herein or may require</w:t>
      </w:r>
      <w:r w:rsidR="00793126" w:rsidRPr="00FA2601">
        <w:t>,</w:t>
      </w:r>
      <w:r w:rsidRPr="00FA2601">
        <w:t xml:space="preserve"> in writing, additional information. Design Development Submissions will not be reviewed or processed by MaineHousing until MaineHousing has held the kick-off meeting described above.</w:t>
      </w:r>
    </w:p>
    <w:p w14:paraId="76ADC326" w14:textId="77777777" w:rsidR="008F01CB" w:rsidRPr="00FA2601" w:rsidRDefault="008F01CB" w:rsidP="008F01CB">
      <w:pPr>
        <w:widowControl/>
        <w:rPr>
          <w:rFonts w:asciiTheme="minorHAnsi" w:hAnsiTheme="minorHAnsi"/>
          <w:sz w:val="24"/>
        </w:rPr>
      </w:pPr>
    </w:p>
    <w:p w14:paraId="03248976" w14:textId="7A6FE265" w:rsidR="00ED2B82" w:rsidRPr="00FA2601" w:rsidRDefault="008F01CB" w:rsidP="00ED2B82">
      <w:pPr>
        <w:pStyle w:val="ListParagraph"/>
        <w:widowControl/>
        <w:numPr>
          <w:ilvl w:val="0"/>
          <w:numId w:val="30"/>
        </w:numPr>
        <w:ind w:left="2379" w:right="1224"/>
      </w:pPr>
      <w:r w:rsidRPr="00FA2601">
        <w:rPr>
          <w:szCs w:val="24"/>
          <w:u w:val="single"/>
        </w:rPr>
        <w:t>A SOIL SURVEY</w:t>
      </w:r>
      <w:r w:rsidRPr="00FA2601">
        <w:rPr>
          <w:szCs w:val="24"/>
        </w:rPr>
        <w:t xml:space="preserve"> </w:t>
      </w:r>
      <w:r w:rsidR="007E18C6" w:rsidRPr="00FA2601">
        <w:rPr>
          <w:szCs w:val="24"/>
        </w:rPr>
        <w:t>must</w:t>
      </w:r>
      <w:r w:rsidRPr="00FA2601">
        <w:rPr>
          <w:szCs w:val="24"/>
        </w:rPr>
        <w:t xml:space="preserve"> be made of all sites for new construction, and may be required on project sites that include substantial rehabilitation and/or additions. A soil survey </w:t>
      </w:r>
      <w:r w:rsidR="007E18C6" w:rsidRPr="00FA2601">
        <w:rPr>
          <w:szCs w:val="24"/>
        </w:rPr>
        <w:t>must</w:t>
      </w:r>
      <w:r w:rsidRPr="00FA2601">
        <w:rPr>
          <w:szCs w:val="24"/>
        </w:rPr>
        <w:t xml:space="preserve"> be of high intensity type performed by a soil scientist registered by the State of Maine and reported in accordance with the standards and nomenclature of the National Comprehensive Soil Survey. It is at the discretion of MaineHousing to accept soil surveys provided by a certified engineer. Additional information may be required where circumstances merit and</w:t>
      </w:r>
      <w:r w:rsidR="00793126" w:rsidRPr="00FA2601">
        <w:rPr>
          <w:szCs w:val="24"/>
        </w:rPr>
        <w:t>,</w:t>
      </w:r>
      <w:r w:rsidRPr="00FA2601">
        <w:rPr>
          <w:szCs w:val="24"/>
        </w:rPr>
        <w:t xml:space="preserve"> in particular, all filled sites will require several borings under each proposed building site to determine both bearing capacity and composition of the various strata of fill.</w:t>
      </w:r>
      <w:r w:rsidR="00ED2B82" w:rsidRPr="00FA2601">
        <w:t xml:space="preserve"> </w:t>
      </w:r>
      <w:r w:rsidR="00793126" w:rsidRPr="00FA2601">
        <w:t xml:space="preserve">Special attention </w:t>
      </w:r>
      <w:r w:rsidR="007E18C6" w:rsidRPr="00FA2601">
        <w:t>must</w:t>
      </w:r>
      <w:r w:rsidR="00793126" w:rsidRPr="00FA2601">
        <w:t xml:space="preserve"> be given to identifying any contaminated or otherwise unsuitable soils early in the site reconnaissance phases.</w:t>
      </w:r>
    </w:p>
    <w:p w14:paraId="2BBA22B3" w14:textId="7B3FCDB2" w:rsidR="00720F41" w:rsidRPr="00FA2601" w:rsidRDefault="008F01CB" w:rsidP="00720F41">
      <w:pPr>
        <w:pStyle w:val="ListParagraph"/>
        <w:widowControl/>
        <w:numPr>
          <w:ilvl w:val="0"/>
          <w:numId w:val="30"/>
        </w:numPr>
        <w:ind w:left="2379" w:right="1224"/>
      </w:pPr>
      <w:r w:rsidRPr="00FA2601">
        <w:rPr>
          <w:u w:val="single"/>
        </w:rPr>
        <w:t>SOILS ENGINEER’S REPORT</w:t>
      </w:r>
      <w:r w:rsidRPr="00FA2601">
        <w:t xml:space="preserve"> </w:t>
      </w:r>
      <w:r w:rsidR="007E18C6" w:rsidRPr="00FA2601">
        <w:t>must</w:t>
      </w:r>
      <w:r w:rsidRPr="00FA2601">
        <w:t xml:space="preserve"> be submitted for all new construction developments specified by MaineHousing. This report should include recommendations for foundation design and site drainage in accordance with soil survey information previously obtained. (In many instances the developer may </w:t>
      </w:r>
      <w:r w:rsidRPr="00FA2601">
        <w:lastRenderedPageBreak/>
        <w:t xml:space="preserve">choose to do both portions of the soil study at one time. If this is done, the report should be provided at Concept and re-submitted at with the Design Development Submission.) </w:t>
      </w:r>
    </w:p>
    <w:p w14:paraId="1ED1F4AA" w14:textId="3C057956" w:rsidR="00720F41" w:rsidRPr="00FA2601" w:rsidRDefault="00793126" w:rsidP="00720F41">
      <w:pPr>
        <w:pStyle w:val="ListParagraph"/>
        <w:widowControl/>
        <w:numPr>
          <w:ilvl w:val="0"/>
          <w:numId w:val="30"/>
        </w:numPr>
        <w:ind w:left="2379" w:right="1224"/>
      </w:pPr>
      <w:r w:rsidRPr="00FA2601">
        <w:rPr>
          <w:u w:val="single"/>
        </w:rPr>
        <w:t xml:space="preserve">SITE </w:t>
      </w:r>
      <w:r w:rsidR="008F01CB" w:rsidRPr="00FA2601">
        <w:rPr>
          <w:u w:val="single"/>
        </w:rPr>
        <w:t>SURVEY</w:t>
      </w:r>
      <w:r w:rsidRPr="00FA2601">
        <w:rPr>
          <w:u w:val="single"/>
        </w:rPr>
        <w:t>(S)</w:t>
      </w:r>
      <w:r w:rsidR="008F01CB" w:rsidRPr="00FA2601">
        <w:rPr>
          <w:u w:val="single"/>
        </w:rPr>
        <w:t xml:space="preserve"> OF EXISTING CONDITIONS</w:t>
      </w:r>
      <w:r w:rsidRPr="00FA2601">
        <w:t xml:space="preserve"> </w:t>
      </w:r>
      <w:r w:rsidR="008F01CB" w:rsidRPr="00FA2601">
        <w:t xml:space="preserve">consistent with </w:t>
      </w:r>
      <w:r w:rsidR="00275F3D" w:rsidRPr="00FA2601">
        <w:t>the</w:t>
      </w:r>
      <w:r w:rsidR="008F01CB" w:rsidRPr="00FA2601">
        <w:t xml:space="preserve"> Standard Forms of Agreement between Owner and Architect.</w:t>
      </w:r>
      <w:r w:rsidR="00720F41" w:rsidRPr="00FA2601">
        <w:t xml:space="preserve"> </w:t>
      </w:r>
    </w:p>
    <w:p w14:paraId="77A3DABF" w14:textId="2EB0260D" w:rsidR="00720F41" w:rsidRPr="00FA2601" w:rsidRDefault="008F01CB" w:rsidP="00720F41">
      <w:pPr>
        <w:pStyle w:val="ListParagraph"/>
        <w:widowControl/>
        <w:numPr>
          <w:ilvl w:val="0"/>
          <w:numId w:val="30"/>
        </w:numPr>
        <w:ind w:left="2379" w:right="1224"/>
      </w:pPr>
      <w:r w:rsidRPr="00FA2601">
        <w:rPr>
          <w:u w:val="single"/>
        </w:rPr>
        <w:t>SITE PLAN(S)</w:t>
      </w:r>
      <w:r w:rsidRPr="00FA2601">
        <w:t xml:space="preserve"> drawn to a scale no less than forty (40) feet to the inch, showing the general development of the site with locations of buildings, walks, streets, parking spaces, accessible parking spaces including access aisles and signage, driveways, service areas, including solid waste collection areas, recreation and private outdoor spaces. Topography should be shown at two (2) foot intervals, indicating both existing (dotted lines) and finish (solid lines) grades where changed. First floor elevation should be noted for each building; utilities should be shown, including underground and/or overhead power feeds, transformer locations, water and sewer mains, hydrants, storm drains, catch basins and outfalls. Streets intended for dedication and public acceptance should be delineated and accessible units, accessible parking, and means of access </w:t>
      </w:r>
      <w:r w:rsidR="007E18C6" w:rsidRPr="00FA2601">
        <w:t>must</w:t>
      </w:r>
      <w:r w:rsidRPr="00FA2601">
        <w:t xml:space="preserve"> be indicated. Preservation of existing growth and new planting should be shown, identifying form, size and whether deciduous or coniferous. </w:t>
      </w:r>
    </w:p>
    <w:p w14:paraId="640BCC0B" w14:textId="2B60AEF3" w:rsidR="00720F41" w:rsidRPr="00FA2601" w:rsidRDefault="008F01CB" w:rsidP="00720F41">
      <w:pPr>
        <w:pStyle w:val="ListParagraph"/>
        <w:widowControl/>
        <w:numPr>
          <w:ilvl w:val="0"/>
          <w:numId w:val="30"/>
        </w:numPr>
        <w:ind w:left="2379" w:right="1224"/>
      </w:pPr>
      <w:r w:rsidRPr="00FA2601">
        <w:rPr>
          <w:u w:val="single"/>
        </w:rPr>
        <w:t>BUILDING PLANS, ELEVATIONS AND TYPICAL SECTION(S)</w:t>
      </w:r>
      <w:r w:rsidRPr="00FA2601">
        <w:t xml:space="preserve"> drawn to scale of not less than 1/8” per foot, showing the location of living units, accessible units, hearing and visual accommodation units, common areas, entrances, windows, circulation, and relation to site features. Lines of fire and acoustical separation and ratings </w:t>
      </w:r>
      <w:r w:rsidR="007E18C6" w:rsidRPr="00FA2601">
        <w:t>must</w:t>
      </w:r>
      <w:r w:rsidRPr="00FA2601">
        <w:t xml:space="preserve"> be shown on plans and sections as necessary to demonstrate conformance with codes and standards.</w:t>
      </w:r>
      <w:r w:rsidR="001F18E9" w:rsidRPr="00FA2601">
        <w:t xml:space="preserve"> </w:t>
      </w:r>
    </w:p>
    <w:p w14:paraId="339FA92C" w14:textId="77777777" w:rsidR="00720F41" w:rsidRPr="00FA2601" w:rsidRDefault="008F01CB" w:rsidP="00720F41">
      <w:pPr>
        <w:pStyle w:val="ListParagraph"/>
        <w:widowControl/>
        <w:numPr>
          <w:ilvl w:val="0"/>
          <w:numId w:val="30"/>
        </w:numPr>
        <w:ind w:left="2379" w:right="1224"/>
      </w:pPr>
      <w:r w:rsidRPr="00FA2601">
        <w:rPr>
          <w:u w:val="single"/>
        </w:rPr>
        <w:t>DEFINITON OF PROPOSED STRUCTURAL SYSTEMS</w:t>
      </w:r>
      <w:r w:rsidRPr="00FA2601">
        <w:t xml:space="preserve"> including foundations and superstructure.</w:t>
      </w:r>
      <w:r w:rsidR="001F18E9" w:rsidRPr="00FA2601">
        <w:t xml:space="preserve"> </w:t>
      </w:r>
    </w:p>
    <w:p w14:paraId="0F29DB66" w14:textId="77777777" w:rsidR="00720F41" w:rsidRPr="00FA2601" w:rsidRDefault="008F01CB" w:rsidP="00720F41">
      <w:pPr>
        <w:pStyle w:val="ListParagraph"/>
        <w:widowControl/>
        <w:numPr>
          <w:ilvl w:val="0"/>
          <w:numId w:val="30"/>
        </w:numPr>
        <w:ind w:left="2379" w:right="1224"/>
      </w:pPr>
      <w:r w:rsidRPr="00FA2601">
        <w:rPr>
          <w:u w:val="single"/>
        </w:rPr>
        <w:t>FLOOR PLANS</w:t>
      </w:r>
      <w:r w:rsidRPr="00FA2601">
        <w:t xml:space="preserve"> of typical living units drawn to a scale not less than ¼” per foot, showing furniture layouts and indicating dimensions of rooms measured as clear distance between walls. Usable storage areas are to be shaded/blocked out/cross- hatched or otherwise delineated with applicable dimensions and volumes.</w:t>
      </w:r>
      <w:r w:rsidR="001F18E9" w:rsidRPr="00FA2601">
        <w:t xml:space="preserve"> </w:t>
      </w:r>
    </w:p>
    <w:p w14:paraId="53D2866F" w14:textId="77777777" w:rsidR="00720F41" w:rsidRPr="00FA2601" w:rsidRDefault="008F01CB" w:rsidP="00720F41">
      <w:pPr>
        <w:pStyle w:val="ListParagraph"/>
        <w:widowControl/>
        <w:numPr>
          <w:ilvl w:val="0"/>
          <w:numId w:val="30"/>
        </w:numPr>
        <w:ind w:left="2379" w:right="1224"/>
      </w:pPr>
      <w:r w:rsidRPr="00FA2601">
        <w:rPr>
          <w:u w:val="single"/>
        </w:rPr>
        <w:t>MECHANICAL AND ELECTRICAL SYSTEMS</w:t>
      </w:r>
      <w:r w:rsidRPr="00FA2601">
        <w:t xml:space="preserve"> drawings indicting overall scopes of work, locations of major components, and overall design concepts of systems.</w:t>
      </w:r>
      <w:r w:rsidR="001F18E9" w:rsidRPr="00FA2601">
        <w:t xml:space="preserve"> </w:t>
      </w:r>
    </w:p>
    <w:p w14:paraId="4E7C3ADF" w14:textId="77777777" w:rsidR="00720F41" w:rsidRPr="00FA2601" w:rsidRDefault="008F01CB" w:rsidP="00720F41">
      <w:pPr>
        <w:pStyle w:val="ListParagraph"/>
        <w:widowControl/>
        <w:numPr>
          <w:ilvl w:val="0"/>
          <w:numId w:val="30"/>
        </w:numPr>
        <w:ind w:left="2379" w:right="1224"/>
      </w:pPr>
      <w:r w:rsidRPr="00FA2601">
        <w:rPr>
          <w:u w:val="single"/>
        </w:rPr>
        <w:t xml:space="preserve">A DESCRIPTION OF THE TYPE OF SPACE AND WATER HEATING SYSTEMS AND VENTILATION, ENERGY RECOVERY, AND </w:t>
      </w:r>
      <w:r w:rsidR="00C91412" w:rsidRPr="00FA2601">
        <w:rPr>
          <w:u w:val="single"/>
        </w:rPr>
        <w:t xml:space="preserve">AIR </w:t>
      </w:r>
      <w:r w:rsidRPr="00FA2601">
        <w:rPr>
          <w:u w:val="single"/>
        </w:rPr>
        <w:t>CONDITIONING SYSTEMS</w:t>
      </w:r>
      <w:r w:rsidRPr="00FA2601">
        <w:t xml:space="preserve"> proposed. This must be submitted separately and accompany schematic drawings that document proposed equipment locations and distribution</w:t>
      </w:r>
      <w:r w:rsidR="00C91412" w:rsidRPr="00FA2601">
        <w:t xml:space="preserve"> systems for heating, cooling, </w:t>
      </w:r>
      <w:r w:rsidRPr="00FA2601">
        <w:t>ventilation</w:t>
      </w:r>
      <w:r w:rsidR="00C91412" w:rsidRPr="00FA2601">
        <w:t>, exhaust, and heat recovery</w:t>
      </w:r>
      <w:r w:rsidRPr="00FA2601">
        <w:t>.</w:t>
      </w:r>
      <w:r w:rsidR="001F18E9" w:rsidRPr="00FA2601">
        <w:t xml:space="preserve"> </w:t>
      </w:r>
    </w:p>
    <w:p w14:paraId="0EEB6218" w14:textId="77777777" w:rsidR="00720F41" w:rsidRPr="00FA2601" w:rsidRDefault="008F01CB" w:rsidP="00720F41">
      <w:pPr>
        <w:pStyle w:val="ListParagraph"/>
        <w:widowControl/>
        <w:numPr>
          <w:ilvl w:val="0"/>
          <w:numId w:val="30"/>
        </w:numPr>
        <w:ind w:left="2379" w:right="1224"/>
      </w:pPr>
      <w:r w:rsidRPr="00FA2601">
        <w:rPr>
          <w:u w:val="single"/>
        </w:rPr>
        <w:t>OUTLINE SPECIFICATIONS</w:t>
      </w:r>
      <w:r w:rsidRPr="00FA2601">
        <w:t xml:space="preserve"> with a Table of Contents referencing general requirements and brief descriptions of all of the applicable trades, their proposed work scopes, and the major materials that are being considered for each trade.</w:t>
      </w:r>
      <w:r w:rsidR="001F18E9" w:rsidRPr="00FA2601">
        <w:t xml:space="preserve"> </w:t>
      </w:r>
    </w:p>
    <w:p w14:paraId="771EE777" w14:textId="111C16C6" w:rsidR="00720F41" w:rsidRPr="00FA2601" w:rsidRDefault="008F01CB" w:rsidP="00720F41">
      <w:pPr>
        <w:pStyle w:val="ListParagraph"/>
        <w:widowControl/>
        <w:numPr>
          <w:ilvl w:val="0"/>
          <w:numId w:val="30"/>
        </w:numPr>
        <w:ind w:left="2379" w:right="1224"/>
      </w:pPr>
      <w:r w:rsidRPr="00FA2601">
        <w:rPr>
          <w:u w:val="single"/>
        </w:rPr>
        <w:t>CALCULATIONS AND STATEMENT OF EXPECTED CONSTRUCTION COSTS</w:t>
      </w:r>
      <w:r w:rsidRPr="00FA2601">
        <w:t xml:space="preserve"> for the scope of work defined in the documents. Estimates </w:t>
      </w:r>
      <w:r w:rsidR="007E18C6" w:rsidRPr="00FA2601">
        <w:t>must</w:t>
      </w:r>
      <w:r w:rsidRPr="00FA2601">
        <w:t xml:space="preserve"> be by line item and be of sufficient detail with proper backup to demonstrate an accurate reflection of the materials, equipment, and labor that will be necessary to construct the project. </w:t>
      </w:r>
      <w:r w:rsidR="00A47ACA" w:rsidRPr="00FA2601">
        <w:t xml:space="preserve">Any Assumptions, Allowances, Clarifications, and/or Qualifications used in the preparation of the estimates </w:t>
      </w:r>
      <w:r w:rsidR="007E18C6" w:rsidRPr="00FA2601">
        <w:t>must</w:t>
      </w:r>
      <w:r w:rsidR="00A47ACA" w:rsidRPr="00FA2601">
        <w:t xml:space="preserve"> be included with each estimate. </w:t>
      </w:r>
      <w:r w:rsidRPr="00FA2601">
        <w:t xml:space="preserve">Estimates may be submitted after the initial 50% submittal but must be before comments on the submittal will be delivered. If the construction cost estimate exceeds what was proposed at project application by 10% or more, an </w:t>
      </w:r>
      <w:r w:rsidRPr="00FA2601">
        <w:lastRenderedPageBreak/>
        <w:t xml:space="preserve">acknowledgement of the overage and a plan on how the project will be modified to meet the application budget </w:t>
      </w:r>
      <w:r w:rsidR="007E18C6" w:rsidRPr="00FA2601">
        <w:t>must</w:t>
      </w:r>
      <w:r w:rsidRPr="00FA2601">
        <w:t xml:space="preserve"> be provided as part of the 50% submission.</w:t>
      </w:r>
      <w:r w:rsidR="001F18E9" w:rsidRPr="00FA2601">
        <w:t xml:space="preserve"> </w:t>
      </w:r>
    </w:p>
    <w:p w14:paraId="77A2BBA2" w14:textId="77777777" w:rsidR="00720F41" w:rsidRPr="00FA2601" w:rsidRDefault="008F01CB" w:rsidP="00720F41">
      <w:pPr>
        <w:pStyle w:val="ListParagraph"/>
        <w:widowControl/>
        <w:numPr>
          <w:ilvl w:val="0"/>
          <w:numId w:val="30"/>
        </w:numPr>
        <w:ind w:left="2379" w:right="1224"/>
      </w:pPr>
      <w:r w:rsidRPr="00FA2601">
        <w:rPr>
          <w:u w:val="single"/>
        </w:rPr>
        <w:t>PRELIMINARY CODE STUDY</w:t>
      </w:r>
      <w:r w:rsidRPr="00FA2601">
        <w:t xml:space="preserve"> demonstrating compliance with local, state, and federal building and fire codes and regulations.</w:t>
      </w:r>
      <w:r w:rsidR="001F18E9" w:rsidRPr="00FA2601">
        <w:t xml:space="preserve"> </w:t>
      </w:r>
    </w:p>
    <w:p w14:paraId="39053C59" w14:textId="77777777" w:rsidR="00720F41" w:rsidRPr="00FA2601" w:rsidRDefault="008F01CB" w:rsidP="00720F41">
      <w:pPr>
        <w:pStyle w:val="ListParagraph"/>
        <w:widowControl/>
        <w:numPr>
          <w:ilvl w:val="0"/>
          <w:numId w:val="30"/>
        </w:numPr>
        <w:ind w:left="2379" w:right="1224"/>
      </w:pPr>
      <w:r w:rsidRPr="00FA2601">
        <w:rPr>
          <w:u w:val="single"/>
        </w:rPr>
        <w:t>TABULATION OF BUILDING, LIVING UNIT FLOOR AREAS</w:t>
      </w:r>
      <w:r w:rsidRPr="00FA2601">
        <w:t xml:space="preserve"> according to the format provided in Appendix A.</w:t>
      </w:r>
      <w:r w:rsidR="001F18E9" w:rsidRPr="00FA2601">
        <w:t xml:space="preserve"> </w:t>
      </w:r>
    </w:p>
    <w:p w14:paraId="18E8FDF9" w14:textId="54BE85FC" w:rsidR="00720F41" w:rsidRPr="00FA2601" w:rsidRDefault="008F01CB" w:rsidP="00720F41">
      <w:pPr>
        <w:pStyle w:val="ListParagraph"/>
        <w:widowControl/>
        <w:numPr>
          <w:ilvl w:val="0"/>
          <w:numId w:val="30"/>
        </w:numPr>
        <w:ind w:left="2379" w:right="1224"/>
      </w:pPr>
      <w:r w:rsidRPr="00FA2601">
        <w:rPr>
          <w:u w:val="single"/>
        </w:rPr>
        <w:t>ADAAG C</w:t>
      </w:r>
      <w:r w:rsidR="00C91412" w:rsidRPr="00FA2601">
        <w:rPr>
          <w:u w:val="single"/>
        </w:rPr>
        <w:t>OMPLIANT</w:t>
      </w:r>
      <w:r w:rsidR="00C91412" w:rsidRPr="00FA2601">
        <w:t xml:space="preserve"> k</w:t>
      </w:r>
      <w:r w:rsidRPr="00FA2601">
        <w:t xml:space="preserve">itchen Storage </w:t>
      </w:r>
      <w:r w:rsidR="00C91412" w:rsidRPr="00FA2601">
        <w:t>worksheet</w:t>
      </w:r>
      <w:r w:rsidR="005478E9" w:rsidRPr="00FA2601">
        <w:t>.</w:t>
      </w:r>
    </w:p>
    <w:p w14:paraId="3D63F28E" w14:textId="77777777" w:rsidR="00720F41" w:rsidRPr="00FA2601" w:rsidRDefault="00C91412" w:rsidP="00720F41">
      <w:pPr>
        <w:pStyle w:val="ListParagraph"/>
        <w:widowControl/>
        <w:numPr>
          <w:ilvl w:val="0"/>
          <w:numId w:val="30"/>
        </w:numPr>
        <w:ind w:left="2379" w:right="1224"/>
      </w:pPr>
      <w:r w:rsidRPr="00FA2601">
        <w:rPr>
          <w:u w:val="single"/>
        </w:rPr>
        <w:t>SOLID WASTE</w:t>
      </w:r>
      <w:r w:rsidR="008F01CB" w:rsidRPr="00FA2601">
        <w:t xml:space="preserve"> removal plan.</w:t>
      </w:r>
      <w:r w:rsidR="001F18E9" w:rsidRPr="00FA2601">
        <w:t xml:space="preserve"> </w:t>
      </w:r>
    </w:p>
    <w:p w14:paraId="3E5CF4CC" w14:textId="77777777" w:rsidR="00C91412" w:rsidRPr="00FA2601" w:rsidRDefault="00C91412" w:rsidP="00C91412">
      <w:pPr>
        <w:pStyle w:val="ListParagraph"/>
        <w:widowControl/>
        <w:numPr>
          <w:ilvl w:val="0"/>
          <w:numId w:val="30"/>
        </w:numPr>
        <w:ind w:left="2379" w:right="1224"/>
      </w:pPr>
      <w:r w:rsidRPr="00FA2601">
        <w:rPr>
          <w:u w:val="single"/>
        </w:rPr>
        <w:t>ACCESSIBILITY WORKSHEET</w:t>
      </w:r>
      <w:r w:rsidR="008F01CB" w:rsidRPr="00FA2601">
        <w:t xml:space="preserve"> (unless provided previously and unchanged)</w:t>
      </w:r>
      <w:r w:rsidR="001F18E9" w:rsidRPr="00FA2601">
        <w:t xml:space="preserve"> </w:t>
      </w:r>
    </w:p>
    <w:p w14:paraId="0F280D54" w14:textId="77777777" w:rsidR="00C91412" w:rsidRPr="00FA2601" w:rsidRDefault="00C91412" w:rsidP="00C91412">
      <w:pPr>
        <w:pStyle w:val="ListParagraph"/>
        <w:widowControl/>
        <w:numPr>
          <w:ilvl w:val="0"/>
          <w:numId w:val="30"/>
        </w:numPr>
        <w:ind w:left="2379" w:right="1224"/>
      </w:pPr>
      <w:r w:rsidRPr="00FA2601">
        <w:rPr>
          <w:u w:val="single"/>
        </w:rPr>
        <w:t>DESIGN PROFESSIONAL’S TRANSMITTAL FORM</w:t>
      </w:r>
    </w:p>
    <w:p w14:paraId="0E94137B" w14:textId="77777777" w:rsidR="00C91412" w:rsidRPr="00FA2601" w:rsidRDefault="00C91412" w:rsidP="00C91412">
      <w:pPr>
        <w:widowControl/>
        <w:ind w:right="1224"/>
      </w:pPr>
    </w:p>
    <w:p w14:paraId="61BBFF7E" w14:textId="77777777" w:rsidR="008F01CB" w:rsidRPr="00FA2601" w:rsidRDefault="008F01CB" w:rsidP="00720F41">
      <w:pPr>
        <w:widowControl/>
        <w:tabs>
          <w:tab w:val="left" w:pos="2379"/>
          <w:tab w:val="left" w:pos="2380"/>
        </w:tabs>
        <w:ind w:left="2019" w:right="1341"/>
        <w:rPr>
          <w:sz w:val="30"/>
        </w:rPr>
      </w:pPr>
    </w:p>
    <w:p w14:paraId="04456C41" w14:textId="77777777" w:rsidR="008F01CB" w:rsidRPr="00FA2601" w:rsidRDefault="008F01CB" w:rsidP="008F01CB">
      <w:pPr>
        <w:pStyle w:val="Heading3"/>
        <w:keepNext/>
        <w:widowControl/>
        <w:numPr>
          <w:ilvl w:val="1"/>
          <w:numId w:val="4"/>
        </w:numPr>
        <w:tabs>
          <w:tab w:val="left" w:pos="1300"/>
        </w:tabs>
        <w:ind w:left="1296" w:right="1843"/>
        <w:rPr>
          <w:rFonts w:asciiTheme="minorHAnsi" w:hAnsiTheme="minorHAnsi"/>
        </w:rPr>
      </w:pPr>
      <w:r w:rsidRPr="00FA2601">
        <w:rPr>
          <w:rFonts w:asciiTheme="minorHAnsi" w:hAnsiTheme="minorHAnsi"/>
        </w:rPr>
        <w:t xml:space="preserve">CONSTRUCTION DOCUMENTS SUBMISSION (90% Completion, and Pricing Documents) - 1 DIGITAL COPY each for MaineHousing’s review </w:t>
      </w:r>
    </w:p>
    <w:p w14:paraId="7656A72B" w14:textId="59A6152C" w:rsidR="008F01CB" w:rsidRPr="00FA2601" w:rsidRDefault="008F01CB" w:rsidP="008F01CB">
      <w:pPr>
        <w:pStyle w:val="BodyText"/>
        <w:widowControl/>
        <w:ind w:left="1299" w:right="1204"/>
      </w:pPr>
      <w:r w:rsidRPr="00FA2601">
        <w:t xml:space="preserve">Working drawings and specifications </w:t>
      </w:r>
      <w:r w:rsidR="007E18C6" w:rsidRPr="00FA2601">
        <w:t>must</w:t>
      </w:r>
      <w:r w:rsidRPr="00FA2601">
        <w:t xml:space="preserve"> be the contract construction documents which completely describe the design, materials and assembly of the entire development to determine the finished state of work and </w:t>
      </w:r>
      <w:r w:rsidR="007E18C6" w:rsidRPr="00FA2601">
        <w:t>must</w:t>
      </w:r>
      <w:r w:rsidRPr="00FA2601">
        <w:t xml:space="preserve"> follow from the 50% submittal. Formal submittals </w:t>
      </w:r>
      <w:r w:rsidR="007E18C6" w:rsidRPr="00FA2601">
        <w:t>must</w:t>
      </w:r>
      <w:r w:rsidRPr="00FA2601">
        <w:t xml:space="preserve"> be provided at the 90% completion stage and a set of the documents used to solicit Pricing </w:t>
      </w:r>
      <w:r w:rsidR="007E18C6" w:rsidRPr="00FA2601">
        <w:t>must</w:t>
      </w:r>
      <w:r w:rsidRPr="00FA2601">
        <w:t xml:space="preserve"> be provided at the beginning of the pricing phase. </w:t>
      </w:r>
      <w:r w:rsidRPr="00FA2601">
        <w:rPr>
          <w:u w:val="single"/>
        </w:rPr>
        <w:t>The term “or equal,” alternates of methods,</w:t>
      </w:r>
      <w:r w:rsidRPr="00FA2601">
        <w:t xml:space="preserve"> </w:t>
      </w:r>
      <w:r w:rsidRPr="00FA2601">
        <w:rPr>
          <w:u w:val="single"/>
        </w:rPr>
        <w:t xml:space="preserve">materials or equipment </w:t>
      </w:r>
      <w:r w:rsidR="007E18C6" w:rsidRPr="00FA2601">
        <w:rPr>
          <w:u w:val="single"/>
        </w:rPr>
        <w:t>must</w:t>
      </w:r>
      <w:r w:rsidRPr="00FA2601">
        <w:rPr>
          <w:u w:val="single"/>
        </w:rPr>
        <w:t xml:space="preserve"> not be used without qualification (i.e. “approved equal,” prior to</w:t>
      </w:r>
      <w:r w:rsidRPr="00FA2601">
        <w:t xml:space="preserve"> </w:t>
      </w:r>
      <w:r w:rsidRPr="00FA2601">
        <w:rPr>
          <w:u w:val="single"/>
        </w:rPr>
        <w:t xml:space="preserve">bids). The comments from the 90% review process </w:t>
      </w:r>
      <w:r w:rsidR="007E18C6" w:rsidRPr="00FA2601">
        <w:rPr>
          <w:u w:val="single"/>
        </w:rPr>
        <w:t>must</w:t>
      </w:r>
      <w:r w:rsidRPr="00FA2601">
        <w:rPr>
          <w:u w:val="single"/>
        </w:rPr>
        <w:t xml:space="preserve"> be incorporated into the Pricing</w:t>
      </w:r>
      <w:r w:rsidRPr="00FA2601">
        <w:t xml:space="preserve"> </w:t>
      </w:r>
      <w:r w:rsidRPr="00FA2601">
        <w:rPr>
          <w:u w:val="single"/>
        </w:rPr>
        <w:t xml:space="preserve">Documents prior to their issuance. Further, written responses to the 90% comments </w:t>
      </w:r>
      <w:r w:rsidR="007E18C6" w:rsidRPr="00FA2601">
        <w:rPr>
          <w:u w:val="single"/>
        </w:rPr>
        <w:t>must</w:t>
      </w:r>
      <w:r w:rsidRPr="00FA2601">
        <w:rPr>
          <w:u w:val="single"/>
        </w:rPr>
        <w:t xml:space="preserve"> be</w:t>
      </w:r>
      <w:r w:rsidRPr="00FA2601">
        <w:t xml:space="preserve"> </w:t>
      </w:r>
      <w:r w:rsidRPr="00FA2601">
        <w:rPr>
          <w:u w:val="single"/>
        </w:rPr>
        <w:t>provided to MaineHousing along with a set of the Pricing Documents at time of pricing.</w:t>
      </w:r>
      <w:r w:rsidRPr="00FA2601">
        <w:t xml:space="preserve"> Any changes subsequent to the 90% submittal noted from review of the Pricing Documents </w:t>
      </w:r>
      <w:r w:rsidR="007E18C6" w:rsidRPr="00FA2601">
        <w:t>must</w:t>
      </w:r>
      <w:r w:rsidRPr="00FA2601">
        <w:t xml:space="preserve"> be made by Addendum during the pricing phase. If the required changes are substantial, MaineHousing may require a 100% submittal for final review and acceptance.</w:t>
      </w:r>
    </w:p>
    <w:p w14:paraId="7558073E" w14:textId="77777777" w:rsidR="008F01CB" w:rsidRPr="00FA2601" w:rsidRDefault="008F01CB" w:rsidP="008F01CB">
      <w:pPr>
        <w:pStyle w:val="BodyText"/>
        <w:widowControl/>
        <w:ind w:left="1299" w:right="1204"/>
      </w:pPr>
    </w:p>
    <w:p w14:paraId="4D1AC1A5" w14:textId="1B3374F8" w:rsidR="008F01CB" w:rsidRPr="00FA2601" w:rsidRDefault="008F01CB" w:rsidP="008F01CB">
      <w:pPr>
        <w:pStyle w:val="BodyText"/>
        <w:widowControl/>
        <w:ind w:left="1299" w:right="1580"/>
        <w:jc w:val="both"/>
      </w:pPr>
      <w:r w:rsidRPr="00FA2601">
        <w:t xml:space="preserve">Drawings </w:t>
      </w:r>
      <w:r w:rsidR="007E18C6" w:rsidRPr="00FA2601">
        <w:t>must</w:t>
      </w:r>
      <w:r w:rsidRPr="00FA2601">
        <w:t xml:space="preserve"> be of uniform size and be stamped on each sheet by the designer-of-record and include all of the information provided in the 50% submittal including a comment-by-comment response to the 50% submittal review comments provided. The Construction Documents </w:t>
      </w:r>
      <w:r w:rsidR="007E18C6" w:rsidRPr="00FA2601">
        <w:t>must</w:t>
      </w:r>
      <w:r w:rsidRPr="00FA2601">
        <w:t xml:space="preserve"> include the following information:</w:t>
      </w:r>
    </w:p>
    <w:p w14:paraId="1683B4FB" w14:textId="77777777" w:rsidR="008F01CB" w:rsidRPr="00FA2601" w:rsidRDefault="008F01CB" w:rsidP="008F01CB">
      <w:pPr>
        <w:pStyle w:val="BodyText"/>
        <w:widowControl/>
      </w:pPr>
    </w:p>
    <w:p w14:paraId="55C2B316" w14:textId="77777777" w:rsidR="00720F41" w:rsidRPr="00FA2601" w:rsidRDefault="008F01CB" w:rsidP="00157D97">
      <w:pPr>
        <w:pStyle w:val="ListParagraph"/>
        <w:widowControl/>
        <w:numPr>
          <w:ilvl w:val="0"/>
          <w:numId w:val="31"/>
        </w:numPr>
        <w:ind w:left="1742" w:right="1224" w:hanging="446"/>
      </w:pPr>
      <w:r w:rsidRPr="00FA2601">
        <w:rPr>
          <w:u w:val="single"/>
        </w:rPr>
        <w:t>COVER SHEET</w:t>
      </w:r>
    </w:p>
    <w:p w14:paraId="295D2BC9" w14:textId="77777777" w:rsidR="008F01CB" w:rsidRPr="00FA2601" w:rsidRDefault="008F01CB" w:rsidP="00271B77">
      <w:pPr>
        <w:pStyle w:val="ListParagraph"/>
        <w:widowControl/>
        <w:numPr>
          <w:ilvl w:val="3"/>
          <w:numId w:val="4"/>
        </w:numPr>
        <w:tabs>
          <w:tab w:val="left" w:pos="1750"/>
          <w:tab w:val="left" w:pos="1751"/>
        </w:tabs>
        <w:ind w:left="2110" w:right="1923"/>
      </w:pPr>
      <w:r w:rsidRPr="00FA2601">
        <w:rPr>
          <w:u w:val="single"/>
        </w:rPr>
        <w:t>TITLE OF PROJECT</w:t>
      </w:r>
      <w:r w:rsidRPr="00FA2601">
        <w:t>, the Maine State Housing Authority Project Number and Project Location.</w:t>
      </w:r>
    </w:p>
    <w:p w14:paraId="76657ADC" w14:textId="77777777" w:rsidR="008F01CB" w:rsidRPr="00FA2601" w:rsidRDefault="008F01CB" w:rsidP="008F01CB">
      <w:pPr>
        <w:pStyle w:val="ListParagraph"/>
        <w:widowControl/>
        <w:numPr>
          <w:ilvl w:val="3"/>
          <w:numId w:val="4"/>
        </w:numPr>
        <w:tabs>
          <w:tab w:val="left" w:pos="2111"/>
        </w:tabs>
        <w:ind w:left="2110"/>
      </w:pPr>
      <w:r w:rsidRPr="00FA2601">
        <w:rPr>
          <w:u w:val="single"/>
        </w:rPr>
        <w:t>INDEX OF DRAWINGS</w:t>
      </w:r>
      <w:r w:rsidRPr="00FA2601">
        <w:t xml:space="preserve"> by name, numbered consecutively.</w:t>
      </w:r>
    </w:p>
    <w:p w14:paraId="2E2736A5" w14:textId="77777777" w:rsidR="008F01CB" w:rsidRPr="00FA2601" w:rsidRDefault="008F01CB" w:rsidP="008F01CB">
      <w:pPr>
        <w:pStyle w:val="ListParagraph"/>
        <w:widowControl/>
        <w:numPr>
          <w:ilvl w:val="3"/>
          <w:numId w:val="4"/>
        </w:numPr>
        <w:tabs>
          <w:tab w:val="left" w:pos="2111"/>
        </w:tabs>
        <w:ind w:left="2110"/>
      </w:pPr>
      <w:r w:rsidRPr="00FA2601">
        <w:rPr>
          <w:u w:val="single"/>
        </w:rPr>
        <w:t>SITE LOCATION MAP</w:t>
      </w:r>
    </w:p>
    <w:p w14:paraId="316820FF" w14:textId="77777777" w:rsidR="008F01CB" w:rsidRPr="00FA2601" w:rsidRDefault="008F01CB" w:rsidP="008F01CB">
      <w:pPr>
        <w:pStyle w:val="ListParagraph"/>
        <w:widowControl/>
        <w:numPr>
          <w:ilvl w:val="3"/>
          <w:numId w:val="4"/>
        </w:numPr>
        <w:tabs>
          <w:tab w:val="left" w:pos="2111"/>
        </w:tabs>
        <w:ind w:left="2110"/>
      </w:pPr>
      <w:r w:rsidRPr="00FA2601">
        <w:rPr>
          <w:u w:val="single"/>
        </w:rPr>
        <w:t>CODE STUDY/ANALYSIS SUMMARY</w:t>
      </w:r>
    </w:p>
    <w:p w14:paraId="02C6B44D" w14:textId="77777777" w:rsidR="008F01CB" w:rsidRPr="00FA2601" w:rsidRDefault="008F01CB" w:rsidP="008F01CB">
      <w:pPr>
        <w:pStyle w:val="ListParagraph"/>
        <w:widowControl/>
        <w:numPr>
          <w:ilvl w:val="3"/>
          <w:numId w:val="4"/>
        </w:numPr>
        <w:tabs>
          <w:tab w:val="left" w:pos="2111"/>
        </w:tabs>
        <w:ind w:left="2110" w:right="1724"/>
      </w:pPr>
      <w:r w:rsidRPr="00FA2601">
        <w:rPr>
          <w:u w:val="single"/>
        </w:rPr>
        <w:t>SIGNATURE BLOCK</w:t>
      </w:r>
      <w:r w:rsidRPr="00FA2601">
        <w:t xml:space="preserve"> setting forth space for signatures of the Architect, Owner, Contractor, and the Construction Lender.</w:t>
      </w:r>
    </w:p>
    <w:p w14:paraId="1BFFA366" w14:textId="77777777" w:rsidR="008F01CB" w:rsidRPr="00FA2601" w:rsidRDefault="008F01CB" w:rsidP="008F01CB">
      <w:pPr>
        <w:pStyle w:val="BodyText"/>
        <w:widowControl/>
        <w:rPr>
          <w:sz w:val="23"/>
        </w:rPr>
      </w:pPr>
    </w:p>
    <w:p w14:paraId="392C4717" w14:textId="77777777" w:rsidR="008F01CB" w:rsidRPr="00FA2601" w:rsidRDefault="008F01CB" w:rsidP="008F01CB">
      <w:pPr>
        <w:pStyle w:val="ListParagraph"/>
        <w:widowControl/>
        <w:numPr>
          <w:ilvl w:val="2"/>
          <w:numId w:val="4"/>
        </w:numPr>
        <w:tabs>
          <w:tab w:val="left" w:pos="1751"/>
        </w:tabs>
        <w:ind w:left="1750" w:hanging="451"/>
        <w:jc w:val="both"/>
      </w:pPr>
      <w:r w:rsidRPr="00FA2601">
        <w:rPr>
          <w:u w:val="single"/>
        </w:rPr>
        <w:t>PLOT OR SITE PLAN</w:t>
      </w:r>
    </w:p>
    <w:p w14:paraId="72B00F53" w14:textId="77777777" w:rsidR="008F01CB" w:rsidRPr="00FA2601" w:rsidRDefault="008F01CB" w:rsidP="008F01CB">
      <w:pPr>
        <w:pStyle w:val="ListParagraph"/>
        <w:widowControl/>
        <w:numPr>
          <w:ilvl w:val="3"/>
          <w:numId w:val="4"/>
        </w:numPr>
        <w:tabs>
          <w:tab w:val="left" w:pos="2111"/>
        </w:tabs>
        <w:ind w:left="2110"/>
      </w:pPr>
      <w:r w:rsidRPr="00FA2601">
        <w:rPr>
          <w:u w:val="single"/>
        </w:rPr>
        <w:t>SCALE</w:t>
      </w:r>
      <w:r w:rsidRPr="00FA2601">
        <w:t xml:space="preserve"> to be not less than 1” = 40’</w:t>
      </w:r>
    </w:p>
    <w:p w14:paraId="6748D86A" w14:textId="77777777" w:rsidR="008F01CB" w:rsidRPr="00FA2601" w:rsidRDefault="008F01CB" w:rsidP="008F01CB">
      <w:pPr>
        <w:pStyle w:val="ListParagraph"/>
        <w:widowControl/>
        <w:numPr>
          <w:ilvl w:val="3"/>
          <w:numId w:val="4"/>
        </w:numPr>
        <w:tabs>
          <w:tab w:val="left" w:pos="2111"/>
        </w:tabs>
        <w:ind w:left="2110"/>
      </w:pPr>
      <w:r w:rsidRPr="00FA2601">
        <w:rPr>
          <w:u w:val="single"/>
        </w:rPr>
        <w:t>PROPERTY BOUNDARIES</w:t>
      </w:r>
      <w:r w:rsidRPr="00FA2601">
        <w:t xml:space="preserve"> and markers</w:t>
      </w:r>
    </w:p>
    <w:p w14:paraId="70A33EAF" w14:textId="77777777" w:rsidR="008F01CB" w:rsidRPr="00FA2601" w:rsidRDefault="008F01CB" w:rsidP="008F01CB">
      <w:pPr>
        <w:pStyle w:val="ListParagraph"/>
        <w:widowControl/>
        <w:numPr>
          <w:ilvl w:val="3"/>
          <w:numId w:val="4"/>
        </w:numPr>
        <w:tabs>
          <w:tab w:val="left" w:pos="2111"/>
        </w:tabs>
        <w:ind w:left="2110"/>
      </w:pPr>
      <w:r w:rsidRPr="00FA2601">
        <w:rPr>
          <w:u w:val="single"/>
        </w:rPr>
        <w:t>NORTH INDICATION</w:t>
      </w:r>
      <w:r w:rsidRPr="00FA2601">
        <w:t xml:space="preserve"> with true and magnetic north points</w:t>
      </w:r>
    </w:p>
    <w:p w14:paraId="41A8BA28" w14:textId="77777777" w:rsidR="008F01CB" w:rsidRPr="00FA2601" w:rsidRDefault="008F01CB" w:rsidP="008F01CB">
      <w:pPr>
        <w:pStyle w:val="ListParagraph"/>
        <w:widowControl/>
        <w:numPr>
          <w:ilvl w:val="3"/>
          <w:numId w:val="4"/>
        </w:numPr>
        <w:tabs>
          <w:tab w:val="left" w:pos="2111"/>
        </w:tabs>
        <w:ind w:left="2110" w:right="1377"/>
      </w:pPr>
      <w:r w:rsidRPr="00FA2601">
        <w:rPr>
          <w:u w:val="single"/>
        </w:rPr>
        <w:t>EXISTING PUBLIC AND PRIVATE WAYS</w:t>
      </w:r>
      <w:r w:rsidRPr="00FA2601">
        <w:t xml:space="preserve"> adjacent to or within the property boundaries, indicating, as applicable, legal boundaries, the traveled way, edges of pavements, curbs, walks, wheel stops, and other physical features existing to remain or to be removed, and improvements to them.</w:t>
      </w:r>
    </w:p>
    <w:p w14:paraId="00FA70AB" w14:textId="77777777" w:rsidR="008F01CB" w:rsidRPr="00FA2601" w:rsidRDefault="008F01CB" w:rsidP="008F01CB">
      <w:pPr>
        <w:pStyle w:val="ListParagraph"/>
        <w:widowControl/>
        <w:numPr>
          <w:ilvl w:val="3"/>
          <w:numId w:val="4"/>
        </w:numPr>
        <w:tabs>
          <w:tab w:val="left" w:pos="2111"/>
        </w:tabs>
        <w:ind w:left="2110" w:right="1743"/>
      </w:pPr>
      <w:r w:rsidRPr="00FA2601">
        <w:rPr>
          <w:u w:val="single"/>
        </w:rPr>
        <w:lastRenderedPageBreak/>
        <w:t>NEW STREETS AND DRIVES</w:t>
      </w:r>
      <w:r w:rsidRPr="00FA2601">
        <w:t xml:space="preserve"> parking areas, walks, curbs, edges of pavement, wheel stops, and boundaries of any property for dedication and public acceptance.</w:t>
      </w:r>
    </w:p>
    <w:p w14:paraId="22C10553" w14:textId="77777777" w:rsidR="008F01CB" w:rsidRPr="00FA2601" w:rsidRDefault="008F01CB" w:rsidP="008F01CB">
      <w:pPr>
        <w:pStyle w:val="ListParagraph"/>
        <w:widowControl/>
        <w:numPr>
          <w:ilvl w:val="3"/>
          <w:numId w:val="4"/>
        </w:numPr>
        <w:tabs>
          <w:tab w:val="left" w:pos="2111"/>
        </w:tabs>
        <w:ind w:left="2110" w:right="1374"/>
      </w:pPr>
      <w:r w:rsidRPr="00FA2601">
        <w:rPr>
          <w:u w:val="single"/>
        </w:rPr>
        <w:t>OTHER PAVED AREAS</w:t>
      </w:r>
      <w:r w:rsidRPr="00FA2601">
        <w:t xml:space="preserve"> and constructed site improvements such as play and sitting areas, service courts, drying yards, fences, retaining walls, solid waste collection facilities, outdoor mail boxes</w:t>
      </w:r>
    </w:p>
    <w:p w14:paraId="61F5F347" w14:textId="77777777" w:rsidR="008F01CB" w:rsidRPr="00FA2601" w:rsidRDefault="008F01CB" w:rsidP="008F01CB">
      <w:pPr>
        <w:pStyle w:val="ListParagraph"/>
        <w:widowControl/>
        <w:numPr>
          <w:ilvl w:val="3"/>
          <w:numId w:val="4"/>
        </w:numPr>
        <w:tabs>
          <w:tab w:val="left" w:pos="2111"/>
        </w:tabs>
        <w:ind w:left="2110" w:right="1391"/>
      </w:pPr>
      <w:r w:rsidRPr="00FA2601">
        <w:rPr>
          <w:u w:val="single"/>
        </w:rPr>
        <w:t>UTILITIES</w:t>
      </w:r>
      <w:r w:rsidRPr="00FA2601">
        <w:t xml:space="preserve"> including water mains and hydrants; electric lines: overhead and underground, poles, lighting and transformers, telephone lines, cable TV lines, MATV lines, sanitary and storm sewers, manholes, and catch basins. Indicate diameters and inverts for storm, sanitary sewers, and foundation drainage systems at building exits, in and out of all manholes, connections, and cross-over points. Also show diameters for water mains. Show utilities to the point of connection with the existing system.</w:t>
      </w:r>
    </w:p>
    <w:p w14:paraId="3382E3FE" w14:textId="77777777" w:rsidR="008F01CB" w:rsidRPr="00FA2601" w:rsidRDefault="008F01CB" w:rsidP="008F01CB">
      <w:pPr>
        <w:pStyle w:val="ListParagraph"/>
        <w:widowControl/>
        <w:numPr>
          <w:ilvl w:val="3"/>
          <w:numId w:val="4"/>
        </w:numPr>
        <w:tabs>
          <w:tab w:val="left" w:pos="2111"/>
        </w:tabs>
        <w:ind w:left="2110" w:right="1450"/>
      </w:pPr>
      <w:r w:rsidRPr="00FA2601">
        <w:rPr>
          <w:u w:val="single"/>
        </w:rPr>
        <w:t>TOPOGRAPHY information</w:t>
      </w:r>
      <w:r w:rsidRPr="00FA2601">
        <w:t xml:space="preserve"> indicating finish grades by solid lines and existing grades to be changed by dotted lines at two (2) foot intervals if a separate grading and drainage plan is not provided. Include spot grades at critical areas particularly involving accessible routes.</w:t>
      </w:r>
    </w:p>
    <w:p w14:paraId="3F71465D" w14:textId="77777777" w:rsidR="008F01CB" w:rsidRPr="00FA2601" w:rsidRDefault="008F01CB" w:rsidP="008F01CB">
      <w:pPr>
        <w:pStyle w:val="ListParagraph"/>
        <w:widowControl/>
        <w:numPr>
          <w:ilvl w:val="3"/>
          <w:numId w:val="4"/>
        </w:numPr>
        <w:tabs>
          <w:tab w:val="left" w:pos="2111"/>
        </w:tabs>
        <w:ind w:left="2110" w:right="1478"/>
      </w:pPr>
      <w:r w:rsidRPr="00FA2601">
        <w:rPr>
          <w:u w:val="single"/>
        </w:rPr>
        <w:t>EXISTING TREES AND OTHER NATURAL FEATURES</w:t>
      </w:r>
      <w:r w:rsidRPr="00FA2601">
        <w:t>, indicating whether to be removed or preserved.</w:t>
      </w:r>
    </w:p>
    <w:p w14:paraId="77A53560" w14:textId="762AEFE9" w:rsidR="008F01CB" w:rsidRPr="00FA2601" w:rsidRDefault="008F01CB" w:rsidP="008F01CB">
      <w:pPr>
        <w:pStyle w:val="ListParagraph"/>
        <w:widowControl/>
        <w:numPr>
          <w:ilvl w:val="3"/>
          <w:numId w:val="4"/>
        </w:numPr>
        <w:tabs>
          <w:tab w:val="left" w:pos="2111"/>
        </w:tabs>
        <w:ind w:left="2110" w:right="2098"/>
      </w:pPr>
      <w:r w:rsidRPr="00FA2601">
        <w:rPr>
          <w:u w:val="single"/>
        </w:rPr>
        <w:t>BUILDING LOCATIONS AND DESIGNATIONS</w:t>
      </w:r>
      <w:r w:rsidRPr="00FA2601">
        <w:t xml:space="preserve"> with </w:t>
      </w:r>
      <w:r w:rsidR="00275F3D" w:rsidRPr="00FA2601">
        <w:t xml:space="preserve">spot </w:t>
      </w:r>
      <w:r w:rsidRPr="00FA2601">
        <w:t>grade elevations at corners and entrances if not show</w:t>
      </w:r>
      <w:r w:rsidR="00275F3D" w:rsidRPr="00FA2601">
        <w:t>n</w:t>
      </w:r>
      <w:r w:rsidRPr="00FA2601">
        <w:t xml:space="preserve"> on a separate grading and drainage plan.</w:t>
      </w:r>
    </w:p>
    <w:p w14:paraId="17FD8AAE" w14:textId="77777777" w:rsidR="008F01CB" w:rsidRPr="00FA2601" w:rsidRDefault="008F01CB" w:rsidP="008F01CB">
      <w:pPr>
        <w:pStyle w:val="ListParagraph"/>
        <w:widowControl/>
        <w:numPr>
          <w:ilvl w:val="3"/>
          <w:numId w:val="4"/>
        </w:numPr>
        <w:tabs>
          <w:tab w:val="left" w:pos="2111"/>
        </w:tabs>
        <w:ind w:left="2110" w:right="2252"/>
      </w:pPr>
      <w:r w:rsidRPr="00FA2601">
        <w:rPr>
          <w:u w:val="single"/>
        </w:rPr>
        <w:t>PROFILES</w:t>
      </w:r>
      <w:r w:rsidRPr="00FA2601">
        <w:t xml:space="preserve"> of streets, walks, storm and sanitary sewers showing existing and proposed grades and appurtenances.</w:t>
      </w:r>
    </w:p>
    <w:p w14:paraId="74BDF0C7" w14:textId="77777777" w:rsidR="008F01CB" w:rsidRPr="00FA2601" w:rsidRDefault="008F01CB" w:rsidP="008F01CB">
      <w:pPr>
        <w:pStyle w:val="ListParagraph"/>
        <w:widowControl/>
        <w:numPr>
          <w:ilvl w:val="3"/>
          <w:numId w:val="4"/>
        </w:numPr>
        <w:tabs>
          <w:tab w:val="left" w:pos="2111"/>
        </w:tabs>
        <w:ind w:left="2110"/>
      </w:pPr>
      <w:r w:rsidRPr="00FA2601">
        <w:rPr>
          <w:u w:val="single"/>
        </w:rPr>
        <w:t>DIMENSIONS</w:t>
      </w:r>
      <w:r w:rsidRPr="00FA2601">
        <w:t xml:space="preserve"> for locating and over all dimensions of all of the above.</w:t>
      </w:r>
    </w:p>
    <w:p w14:paraId="35CAEBA5" w14:textId="77777777" w:rsidR="008F01CB" w:rsidRPr="00FA2601" w:rsidRDefault="008F01CB" w:rsidP="008F01CB">
      <w:pPr>
        <w:pStyle w:val="ListParagraph"/>
        <w:widowControl/>
        <w:numPr>
          <w:ilvl w:val="3"/>
          <w:numId w:val="4"/>
        </w:numPr>
        <w:tabs>
          <w:tab w:val="left" w:pos="2111"/>
        </w:tabs>
        <w:ind w:left="2110"/>
      </w:pPr>
      <w:r w:rsidRPr="00FA2601">
        <w:rPr>
          <w:u w:val="single"/>
        </w:rPr>
        <w:t>LAYOUT LINES</w:t>
      </w:r>
      <w:r w:rsidRPr="00FA2601">
        <w:t xml:space="preserve"> with dimensions and bearing for all structures and paving.</w:t>
      </w:r>
    </w:p>
    <w:p w14:paraId="44BEDB67" w14:textId="77777777" w:rsidR="008F01CB" w:rsidRPr="00FA2601" w:rsidRDefault="008F01CB" w:rsidP="008F01CB">
      <w:pPr>
        <w:pStyle w:val="BodyText"/>
        <w:widowControl/>
      </w:pPr>
    </w:p>
    <w:p w14:paraId="68F3DCAD" w14:textId="4A14AD4F" w:rsidR="008F01CB" w:rsidRPr="00FA2601" w:rsidRDefault="008F01CB" w:rsidP="008F01CB">
      <w:pPr>
        <w:pStyle w:val="ListParagraph"/>
        <w:widowControl/>
        <w:numPr>
          <w:ilvl w:val="2"/>
          <w:numId w:val="4"/>
        </w:numPr>
        <w:tabs>
          <w:tab w:val="left" w:pos="1751"/>
        </w:tabs>
        <w:ind w:left="1750" w:right="1468" w:hanging="451"/>
        <w:jc w:val="both"/>
      </w:pPr>
      <w:r w:rsidRPr="00FA2601">
        <w:rPr>
          <w:u w:val="single"/>
        </w:rPr>
        <w:t>GRADING &amp; DRAINAGE PLAN</w:t>
      </w:r>
      <w:r w:rsidRPr="00FA2601">
        <w:t xml:space="preserve"> – Minimum scale of 1” = 40’ When the information listed below cannot be shown clearly on the Site Plan, a Grading and Drainage Plan </w:t>
      </w:r>
      <w:r w:rsidR="007E18C6" w:rsidRPr="00FA2601">
        <w:t>must</w:t>
      </w:r>
      <w:r w:rsidRPr="00FA2601">
        <w:t xml:space="preserve"> be provided to show the following:</w:t>
      </w:r>
    </w:p>
    <w:p w14:paraId="6E65C604" w14:textId="479B13A1" w:rsidR="008F01CB" w:rsidRPr="00FA2601" w:rsidRDefault="008F01CB" w:rsidP="008F01CB">
      <w:pPr>
        <w:pStyle w:val="ListParagraph"/>
        <w:widowControl/>
        <w:numPr>
          <w:ilvl w:val="3"/>
          <w:numId w:val="4"/>
        </w:numPr>
        <w:tabs>
          <w:tab w:val="left" w:pos="2111"/>
        </w:tabs>
        <w:ind w:left="2110"/>
      </w:pPr>
      <w:r w:rsidRPr="00FA2601">
        <w:rPr>
          <w:u w:val="single"/>
        </w:rPr>
        <w:t>FINISH GRADE ELEVATIONS</w:t>
      </w:r>
      <w:r w:rsidRPr="00FA2601">
        <w:t xml:space="preserve"> at all building corners and at entrances.</w:t>
      </w:r>
      <w:r w:rsidR="008E1444" w:rsidRPr="00FA2601">
        <w:t xml:space="preserve"> </w:t>
      </w:r>
    </w:p>
    <w:p w14:paraId="516A7A3E" w14:textId="208FA964" w:rsidR="008F01CB" w:rsidRPr="00FA2601" w:rsidRDefault="008F01CB" w:rsidP="008F01CB">
      <w:pPr>
        <w:pStyle w:val="ListParagraph"/>
        <w:widowControl/>
        <w:numPr>
          <w:ilvl w:val="3"/>
          <w:numId w:val="4"/>
        </w:numPr>
        <w:tabs>
          <w:tab w:val="left" w:pos="2111"/>
        </w:tabs>
        <w:ind w:left="2110" w:right="1726"/>
        <w:jc w:val="both"/>
      </w:pPr>
      <w:r w:rsidRPr="00FA2601">
        <w:rPr>
          <w:u w:val="single"/>
        </w:rPr>
        <w:t>EXISTING AND FINISH GRADE CONTOURS</w:t>
      </w:r>
      <w:r w:rsidRPr="00FA2601">
        <w:t xml:space="preserve"> </w:t>
      </w:r>
      <w:r w:rsidR="007E18C6" w:rsidRPr="00FA2601">
        <w:t>must</w:t>
      </w:r>
      <w:r w:rsidRPr="00FA2601">
        <w:t xml:space="preserve"> be shown at two (2) foot intervals indicated in solid line where changed, and with exiting contours indicated with dotted line.</w:t>
      </w:r>
      <w:r w:rsidR="008E1444" w:rsidRPr="00FA2601">
        <w:t xml:space="preserve"> Provide positive paving and/or landscape drainage away from building foundations.</w:t>
      </w:r>
    </w:p>
    <w:p w14:paraId="7CE080D9" w14:textId="77777777" w:rsidR="008F01CB" w:rsidRPr="00FA2601" w:rsidRDefault="008F01CB" w:rsidP="008F01CB">
      <w:pPr>
        <w:pStyle w:val="ListParagraph"/>
        <w:widowControl/>
        <w:numPr>
          <w:ilvl w:val="3"/>
          <w:numId w:val="4"/>
        </w:numPr>
        <w:tabs>
          <w:tab w:val="left" w:pos="2111"/>
        </w:tabs>
        <w:ind w:left="2110" w:right="2054"/>
      </w:pPr>
      <w:r w:rsidRPr="00FA2601">
        <w:rPr>
          <w:u w:val="single"/>
        </w:rPr>
        <w:t>MEANS OF COLLECTING SURFACE DRAINAGE</w:t>
      </w:r>
      <w:r w:rsidRPr="00FA2601">
        <w:t xml:space="preserve"> protection of abutting properties and relation to any subsurface system provided.</w:t>
      </w:r>
    </w:p>
    <w:p w14:paraId="4BBC0D5A" w14:textId="40821213" w:rsidR="008F01CB" w:rsidRPr="00FA2601" w:rsidRDefault="008F01CB" w:rsidP="008F01CB">
      <w:pPr>
        <w:pStyle w:val="ListParagraph"/>
        <w:widowControl/>
        <w:numPr>
          <w:ilvl w:val="3"/>
          <w:numId w:val="4"/>
        </w:numPr>
        <w:tabs>
          <w:tab w:val="left" w:pos="2111"/>
        </w:tabs>
        <w:ind w:left="2110" w:right="2287"/>
      </w:pPr>
      <w:r w:rsidRPr="00FA2601">
        <w:rPr>
          <w:u w:val="single"/>
        </w:rPr>
        <w:t>FOUNDATION</w:t>
      </w:r>
      <w:r w:rsidRPr="00FA2601">
        <w:t xml:space="preserve"> drainage layouts and connections to subsurface systems or out</w:t>
      </w:r>
      <w:r w:rsidR="00275F3D" w:rsidRPr="00FA2601">
        <w:t>fall</w:t>
      </w:r>
      <w:r w:rsidRPr="00FA2601">
        <w:t>s.</w:t>
      </w:r>
    </w:p>
    <w:p w14:paraId="08590DBD" w14:textId="77777777" w:rsidR="008F01CB" w:rsidRPr="00FA2601" w:rsidRDefault="008F01CB" w:rsidP="008F01CB">
      <w:pPr>
        <w:pStyle w:val="ListParagraph"/>
        <w:widowControl/>
        <w:numPr>
          <w:ilvl w:val="3"/>
          <w:numId w:val="4"/>
        </w:numPr>
        <w:tabs>
          <w:tab w:val="left" w:pos="2111"/>
        </w:tabs>
        <w:ind w:left="2110"/>
      </w:pPr>
      <w:r w:rsidRPr="00FA2601">
        <w:rPr>
          <w:u w:val="single"/>
        </w:rPr>
        <w:t>RADON</w:t>
      </w:r>
      <w:r w:rsidRPr="00FA2601">
        <w:t xml:space="preserve"> piping and system information.</w:t>
      </w:r>
    </w:p>
    <w:p w14:paraId="5B70CF8B" w14:textId="77777777" w:rsidR="008F01CB" w:rsidRPr="00FA2601" w:rsidRDefault="008F01CB" w:rsidP="008F01CB">
      <w:pPr>
        <w:pStyle w:val="ListParagraph"/>
        <w:widowControl/>
        <w:numPr>
          <w:ilvl w:val="3"/>
          <w:numId w:val="4"/>
        </w:numPr>
        <w:tabs>
          <w:tab w:val="left" w:pos="2111"/>
        </w:tabs>
        <w:ind w:left="2110" w:right="1754"/>
      </w:pPr>
      <w:r w:rsidRPr="00FA2601">
        <w:rPr>
          <w:u w:val="single"/>
        </w:rPr>
        <w:t>DISTRIBUTION OF PLANT MATERIAL</w:t>
      </w:r>
      <w:r w:rsidRPr="00FA2601">
        <w:t xml:space="preserve"> location, quantity and key number of each general species of plant in group, lawn areas, and existing trees, if any, to be preserved or transplanted.</w:t>
      </w:r>
    </w:p>
    <w:p w14:paraId="11D6F711" w14:textId="77777777" w:rsidR="008F01CB" w:rsidRPr="00FA2601" w:rsidRDefault="008F01CB" w:rsidP="008F01CB">
      <w:pPr>
        <w:pStyle w:val="ListParagraph"/>
        <w:widowControl/>
        <w:numPr>
          <w:ilvl w:val="3"/>
          <w:numId w:val="4"/>
        </w:numPr>
        <w:tabs>
          <w:tab w:val="left" w:pos="2111"/>
        </w:tabs>
        <w:ind w:left="2110" w:right="1805"/>
      </w:pPr>
      <w:r w:rsidRPr="00FA2601">
        <w:rPr>
          <w:u w:val="single"/>
        </w:rPr>
        <w:t>ENLARGED SCALED PARTIAL PLANS</w:t>
      </w:r>
      <w:r w:rsidRPr="00FA2601">
        <w:t xml:space="preserve"> clearly indicating compliance with all accessibility requirements.</w:t>
      </w:r>
    </w:p>
    <w:p w14:paraId="7ED10C68" w14:textId="77777777" w:rsidR="008F01CB" w:rsidRPr="00FA2601" w:rsidRDefault="008F01CB" w:rsidP="008F01CB">
      <w:pPr>
        <w:pStyle w:val="BodyText"/>
        <w:widowControl/>
      </w:pPr>
    </w:p>
    <w:p w14:paraId="34D5EBB1" w14:textId="77777777" w:rsidR="008F01CB" w:rsidRPr="00FA2601" w:rsidRDefault="008F01CB" w:rsidP="008F01CB">
      <w:pPr>
        <w:pStyle w:val="ListParagraph"/>
        <w:widowControl/>
        <w:numPr>
          <w:ilvl w:val="2"/>
          <w:numId w:val="4"/>
        </w:numPr>
        <w:tabs>
          <w:tab w:val="left" w:pos="1750"/>
          <w:tab w:val="left" w:pos="1751"/>
        </w:tabs>
        <w:ind w:left="1750" w:hanging="451"/>
      </w:pPr>
      <w:r w:rsidRPr="00FA2601">
        <w:rPr>
          <w:u w:val="single"/>
        </w:rPr>
        <w:t>LANDSCAPE PLAN</w:t>
      </w:r>
      <w:r w:rsidRPr="00FA2601">
        <w:t xml:space="preserve"> - Scale not less than the Site Plan (minimum 1” = 40’).</w:t>
      </w:r>
    </w:p>
    <w:p w14:paraId="0DBFAD29" w14:textId="77777777" w:rsidR="008F01CB" w:rsidRPr="00FA2601" w:rsidRDefault="008F01CB" w:rsidP="008F01CB">
      <w:pPr>
        <w:pStyle w:val="ListParagraph"/>
        <w:widowControl/>
        <w:numPr>
          <w:ilvl w:val="3"/>
          <w:numId w:val="4"/>
        </w:numPr>
        <w:tabs>
          <w:tab w:val="left" w:pos="2020"/>
        </w:tabs>
        <w:ind w:left="2019" w:right="1654" w:hanging="269"/>
      </w:pPr>
      <w:r w:rsidRPr="00FA2601">
        <w:rPr>
          <w:u w:val="single"/>
        </w:rPr>
        <w:t>OUTLINE OF BUILDINGS</w:t>
      </w:r>
      <w:r w:rsidRPr="00FA2601">
        <w:t xml:space="preserve"> and other improvements of the project, together with physical features of the site for the purpose of establishing the location and relationships between planting and other construction.</w:t>
      </w:r>
    </w:p>
    <w:p w14:paraId="0D62B8CB" w14:textId="77777777" w:rsidR="008F01CB" w:rsidRPr="00FA2601" w:rsidRDefault="008F01CB" w:rsidP="008F01CB">
      <w:pPr>
        <w:pStyle w:val="ListParagraph"/>
        <w:widowControl/>
        <w:numPr>
          <w:ilvl w:val="3"/>
          <w:numId w:val="4"/>
        </w:numPr>
        <w:tabs>
          <w:tab w:val="left" w:pos="2020"/>
        </w:tabs>
        <w:ind w:left="2019" w:right="1486" w:hanging="269"/>
      </w:pPr>
      <w:r w:rsidRPr="00FA2601">
        <w:rPr>
          <w:u w:val="single"/>
        </w:rPr>
        <w:lastRenderedPageBreak/>
        <w:t>DISTRIBUTION OF PLANT MATERIAL</w:t>
      </w:r>
      <w:r w:rsidRPr="00FA2601">
        <w:t xml:space="preserve"> providing location, quantity, and key number of each general species of plant in group; lawn areas, and existing trees, if any, to be preserved or transplanted.</w:t>
      </w:r>
    </w:p>
    <w:p w14:paraId="1F57EE62" w14:textId="77777777" w:rsidR="008F01CB" w:rsidRPr="00FA2601" w:rsidRDefault="008F01CB" w:rsidP="008F01CB">
      <w:pPr>
        <w:pStyle w:val="ListParagraph"/>
        <w:widowControl/>
        <w:numPr>
          <w:ilvl w:val="3"/>
          <w:numId w:val="4"/>
        </w:numPr>
        <w:tabs>
          <w:tab w:val="left" w:pos="2020"/>
        </w:tabs>
        <w:ind w:left="2019" w:right="1507" w:hanging="269"/>
      </w:pPr>
      <w:r w:rsidRPr="00FA2601">
        <w:rPr>
          <w:u w:val="single"/>
        </w:rPr>
        <w:t>SCHEDULE OF PLANT MATERIAL</w:t>
      </w:r>
      <w:r w:rsidRPr="00FA2601">
        <w:t xml:space="preserve"> giving standardized plant names, key number for each variety in reference to plan, and the size, quality, or other pertinent description.</w:t>
      </w:r>
    </w:p>
    <w:p w14:paraId="0B60E6A5" w14:textId="77777777" w:rsidR="008F01CB" w:rsidRPr="00FA2601" w:rsidRDefault="008F01CB" w:rsidP="008F01CB">
      <w:pPr>
        <w:pStyle w:val="ListParagraph"/>
        <w:widowControl/>
        <w:numPr>
          <w:ilvl w:val="3"/>
          <w:numId w:val="4"/>
        </w:numPr>
        <w:tabs>
          <w:tab w:val="left" w:pos="2020"/>
        </w:tabs>
        <w:ind w:left="2019" w:right="1669" w:hanging="269"/>
      </w:pPr>
      <w:r w:rsidRPr="00FA2601">
        <w:rPr>
          <w:u w:val="single"/>
        </w:rPr>
        <w:t>OTHER EQUIPMENT</w:t>
      </w:r>
      <w:r w:rsidRPr="00FA2601">
        <w:t xml:space="preserve"> with sufficient details such as benches, fences, drying lines, paths, game areas, play equipment, etc.</w:t>
      </w:r>
    </w:p>
    <w:p w14:paraId="1F7CEE88" w14:textId="77777777" w:rsidR="008F01CB" w:rsidRPr="00FA2601" w:rsidRDefault="008F01CB" w:rsidP="008F01CB">
      <w:pPr>
        <w:pStyle w:val="BodyText"/>
        <w:widowControl/>
      </w:pPr>
    </w:p>
    <w:p w14:paraId="16D79FCA" w14:textId="77777777" w:rsidR="008F01CB" w:rsidRPr="00FA2601" w:rsidRDefault="008F01CB" w:rsidP="008F01CB">
      <w:pPr>
        <w:pStyle w:val="ListParagraph"/>
        <w:widowControl/>
        <w:numPr>
          <w:ilvl w:val="2"/>
          <w:numId w:val="4"/>
        </w:numPr>
        <w:tabs>
          <w:tab w:val="left" w:pos="1750"/>
          <w:tab w:val="left" w:pos="1751"/>
        </w:tabs>
        <w:ind w:left="1750" w:hanging="451"/>
      </w:pPr>
      <w:r w:rsidRPr="00FA2601">
        <w:rPr>
          <w:u w:val="single"/>
        </w:rPr>
        <w:t>FOUNDATION PLANS</w:t>
      </w:r>
      <w:r w:rsidRPr="00FA2601">
        <w:t xml:space="preserve"> - Minimum scale of 1/8” = 1’</w:t>
      </w:r>
    </w:p>
    <w:p w14:paraId="6919CDB0" w14:textId="77777777" w:rsidR="008F01CB" w:rsidRPr="00FA2601" w:rsidRDefault="008F01CB" w:rsidP="008F01CB">
      <w:pPr>
        <w:pStyle w:val="ListParagraph"/>
        <w:widowControl/>
        <w:numPr>
          <w:ilvl w:val="3"/>
          <w:numId w:val="4"/>
        </w:numPr>
        <w:tabs>
          <w:tab w:val="left" w:pos="2020"/>
        </w:tabs>
        <w:ind w:left="2019" w:right="1503" w:hanging="269"/>
      </w:pPr>
      <w:r w:rsidRPr="00FA2601">
        <w:rPr>
          <w:u w:val="single"/>
        </w:rPr>
        <w:t>FOOTINGS</w:t>
      </w:r>
      <w:r w:rsidRPr="00FA2601">
        <w:t>, step footings, pilings, grade beams, walls, columns, piers, and slabs with dimensions, thicknesses, and locations</w:t>
      </w:r>
    </w:p>
    <w:p w14:paraId="1DF4D9D1" w14:textId="77777777" w:rsidR="008F01CB" w:rsidRPr="00FA2601" w:rsidRDefault="008F01CB" w:rsidP="008F01CB">
      <w:pPr>
        <w:pStyle w:val="ListParagraph"/>
        <w:widowControl/>
        <w:numPr>
          <w:ilvl w:val="3"/>
          <w:numId w:val="4"/>
        </w:numPr>
        <w:tabs>
          <w:tab w:val="left" w:pos="2020"/>
        </w:tabs>
        <w:ind w:left="2019" w:right="1959" w:hanging="269"/>
      </w:pPr>
      <w:r w:rsidRPr="00FA2601">
        <w:rPr>
          <w:u w:val="single"/>
        </w:rPr>
        <w:t>CONSTRUCTION AND EXPANSION JOINTS,</w:t>
      </w:r>
      <w:r w:rsidRPr="00FA2601">
        <w:t xml:space="preserve"> bond outs, windows, sumps, electrical, telephone, plumbing, and air duct locations.</w:t>
      </w:r>
    </w:p>
    <w:p w14:paraId="5554EA96" w14:textId="77777777" w:rsidR="008F01CB" w:rsidRPr="00FA2601" w:rsidRDefault="008F01CB" w:rsidP="008F01CB">
      <w:pPr>
        <w:pStyle w:val="ListParagraph"/>
        <w:widowControl/>
        <w:numPr>
          <w:ilvl w:val="3"/>
          <w:numId w:val="4"/>
        </w:numPr>
        <w:tabs>
          <w:tab w:val="left" w:pos="2020"/>
        </w:tabs>
        <w:ind w:left="2019" w:right="1580" w:hanging="269"/>
        <w:jc w:val="both"/>
      </w:pPr>
      <w:r w:rsidRPr="00FA2601">
        <w:rPr>
          <w:u w:val="single"/>
        </w:rPr>
        <w:t>ENLARGED DETAILS</w:t>
      </w:r>
      <w:r w:rsidRPr="00FA2601">
        <w:t xml:space="preserve"> of reinforcing, foundation drainage systems, keys, corners, joints, insulation, sub-base, vapor barrier, waterproofing, etc. when not shown clearly at the above scale, or explained in notes.</w:t>
      </w:r>
    </w:p>
    <w:p w14:paraId="35B85728" w14:textId="77777777" w:rsidR="008F01CB" w:rsidRPr="00FA2601" w:rsidRDefault="008F01CB" w:rsidP="008F01CB">
      <w:pPr>
        <w:pStyle w:val="BodyText"/>
        <w:widowControl/>
      </w:pPr>
    </w:p>
    <w:p w14:paraId="7BF46B20" w14:textId="49012648" w:rsidR="008F01CB" w:rsidRPr="00FA2601" w:rsidRDefault="008F01CB" w:rsidP="008F01CB">
      <w:pPr>
        <w:pStyle w:val="ListParagraph"/>
        <w:widowControl/>
        <w:numPr>
          <w:ilvl w:val="2"/>
          <w:numId w:val="4"/>
        </w:numPr>
        <w:tabs>
          <w:tab w:val="left" w:pos="1750"/>
          <w:tab w:val="left" w:pos="1751"/>
        </w:tabs>
        <w:ind w:left="1750" w:right="1525" w:hanging="540"/>
      </w:pPr>
      <w:r w:rsidRPr="00FA2601">
        <w:rPr>
          <w:u w:val="single"/>
        </w:rPr>
        <w:t>BUILDING FLOOR PLANS</w:t>
      </w:r>
      <w:r w:rsidRPr="00FA2601">
        <w:t xml:space="preserve"> – Minimum scale of 1/8” = 1” unless fully shown on living unit plans for small buildings, Building Floor Plans of each building </w:t>
      </w:r>
      <w:r w:rsidR="007E18C6" w:rsidRPr="00FA2601">
        <w:t>must</w:t>
      </w:r>
      <w:r w:rsidRPr="00FA2601">
        <w:t xml:space="preserve"> show the following:</w:t>
      </w:r>
    </w:p>
    <w:p w14:paraId="6ABEA368" w14:textId="77777777" w:rsidR="008F01CB" w:rsidRPr="00FA2601" w:rsidRDefault="008F01CB" w:rsidP="008F01CB">
      <w:pPr>
        <w:pStyle w:val="ListParagraph"/>
        <w:widowControl/>
        <w:numPr>
          <w:ilvl w:val="3"/>
          <w:numId w:val="4"/>
        </w:numPr>
        <w:tabs>
          <w:tab w:val="left" w:pos="2020"/>
        </w:tabs>
        <w:ind w:left="2019" w:right="1539" w:hanging="269"/>
      </w:pPr>
      <w:r w:rsidRPr="00FA2601">
        <w:rPr>
          <w:u w:val="single"/>
        </w:rPr>
        <w:t>THE DIMENSIONED RELATIONSHIPS</w:t>
      </w:r>
      <w:r w:rsidRPr="00FA2601">
        <w:t xml:space="preserve"> of living units and buildings to each other; over-all dimensions of buildings, partition arrangement and fenestration of end living units, units at corners and units at offsets; other partitions as may be necessary only to show variations from the typical living unit plans and relation of rooms in adjacent living units; walls separating living units and their material and thickness.</w:t>
      </w:r>
    </w:p>
    <w:p w14:paraId="2E8FC57E" w14:textId="77777777" w:rsidR="008F01CB" w:rsidRPr="00FA2601" w:rsidRDefault="008F01CB" w:rsidP="008F01CB">
      <w:pPr>
        <w:pStyle w:val="ListParagraph"/>
        <w:widowControl/>
        <w:numPr>
          <w:ilvl w:val="3"/>
          <w:numId w:val="4"/>
        </w:numPr>
        <w:tabs>
          <w:tab w:val="left" w:pos="2020"/>
        </w:tabs>
        <w:ind w:left="2019" w:right="2316" w:hanging="269"/>
      </w:pPr>
      <w:r w:rsidRPr="00FA2601">
        <w:rPr>
          <w:u w:val="single"/>
        </w:rPr>
        <w:t>ALL BUILDINGS IDENTIFIED</w:t>
      </w:r>
      <w:r w:rsidRPr="00FA2601">
        <w:t xml:space="preserve"> by numbers or letters and each living unit identified, including designations and types of accessible units.</w:t>
      </w:r>
    </w:p>
    <w:p w14:paraId="5C983E26" w14:textId="77777777" w:rsidR="008F01CB" w:rsidRPr="00FA2601" w:rsidRDefault="008F01CB" w:rsidP="008F01CB">
      <w:pPr>
        <w:pStyle w:val="ListParagraph"/>
        <w:widowControl/>
        <w:numPr>
          <w:ilvl w:val="3"/>
          <w:numId w:val="4"/>
        </w:numPr>
        <w:tabs>
          <w:tab w:val="left" w:pos="2020"/>
        </w:tabs>
        <w:ind w:left="2019" w:right="1470" w:hanging="269"/>
      </w:pPr>
      <w:r w:rsidRPr="00FA2601">
        <w:rPr>
          <w:u w:val="single"/>
        </w:rPr>
        <w:t>WALL CONSTRUCTION TYPES AND LEGEND WITH KEYS</w:t>
      </w:r>
      <w:r w:rsidRPr="00FA2601">
        <w:t xml:space="preserve"> indicating locations required for fire and acoustical separation. Provide adequate cross references as to locations of all wall types and details. Provide design references justifying all fire and sound rated assemblies.</w:t>
      </w:r>
    </w:p>
    <w:p w14:paraId="57952DAA" w14:textId="77777777" w:rsidR="001F18E9" w:rsidRPr="00FA2601" w:rsidRDefault="001F18E9" w:rsidP="001F18E9">
      <w:pPr>
        <w:widowControl/>
        <w:tabs>
          <w:tab w:val="left" w:pos="2020"/>
        </w:tabs>
        <w:ind w:left="1750" w:right="1470"/>
        <w:rPr>
          <w:rFonts w:asciiTheme="minorHAnsi" w:hAnsiTheme="minorHAnsi"/>
          <w:sz w:val="24"/>
        </w:rPr>
      </w:pPr>
    </w:p>
    <w:p w14:paraId="1105C840" w14:textId="77777777" w:rsidR="008F01CB" w:rsidRPr="00FA2601" w:rsidRDefault="008F01CB" w:rsidP="008F01CB">
      <w:pPr>
        <w:pStyle w:val="ListParagraph"/>
        <w:widowControl/>
        <w:numPr>
          <w:ilvl w:val="2"/>
          <w:numId w:val="4"/>
        </w:numPr>
        <w:tabs>
          <w:tab w:val="left" w:pos="1750"/>
          <w:tab w:val="left" w:pos="1751"/>
        </w:tabs>
        <w:ind w:left="1750" w:hanging="540"/>
      </w:pPr>
      <w:r w:rsidRPr="00FA2601">
        <w:rPr>
          <w:u w:val="single"/>
        </w:rPr>
        <w:t>LIVING UNIT FLOOR PLANS</w:t>
      </w:r>
      <w:r w:rsidRPr="00FA2601">
        <w:t xml:space="preserve"> - Minimum scale of 1/4” = 1’</w:t>
      </w:r>
    </w:p>
    <w:p w14:paraId="25DFEB89" w14:textId="77777777" w:rsidR="008F01CB" w:rsidRPr="00FA2601" w:rsidRDefault="008F01CB" w:rsidP="008F01CB">
      <w:pPr>
        <w:pStyle w:val="ListParagraph"/>
        <w:widowControl/>
        <w:numPr>
          <w:ilvl w:val="3"/>
          <w:numId w:val="4"/>
        </w:numPr>
        <w:tabs>
          <w:tab w:val="left" w:pos="2020"/>
        </w:tabs>
        <w:ind w:left="2019" w:hanging="269"/>
      </w:pPr>
      <w:r w:rsidRPr="00FA2601">
        <w:rPr>
          <w:u w:val="single"/>
        </w:rPr>
        <w:t>LIVING UNIT FLOOR PLANS</w:t>
      </w:r>
      <w:r w:rsidRPr="00FA2601">
        <w:t xml:space="preserve"> for each type of living unit and variation.</w:t>
      </w:r>
    </w:p>
    <w:p w14:paraId="1A5BA7A9" w14:textId="77777777" w:rsidR="008F01CB" w:rsidRPr="00FA2601" w:rsidRDefault="008F01CB" w:rsidP="008F01CB">
      <w:pPr>
        <w:pStyle w:val="ListParagraph"/>
        <w:widowControl/>
        <w:numPr>
          <w:ilvl w:val="3"/>
          <w:numId w:val="4"/>
        </w:numPr>
        <w:tabs>
          <w:tab w:val="left" w:pos="2020"/>
        </w:tabs>
        <w:ind w:left="2019" w:right="1377" w:hanging="269"/>
      </w:pPr>
      <w:r w:rsidRPr="00FA2601">
        <w:rPr>
          <w:u w:val="single"/>
        </w:rPr>
        <w:t>SEPARATE UNIT PLANS</w:t>
      </w:r>
      <w:r w:rsidRPr="00FA2601">
        <w:t xml:space="preserve"> are not required when the general floor plans are provided at the above scale and contain all essential information.</w:t>
      </w:r>
    </w:p>
    <w:p w14:paraId="493BBD69" w14:textId="77777777" w:rsidR="008F01CB" w:rsidRPr="00FA2601" w:rsidRDefault="008F01CB" w:rsidP="008F01CB">
      <w:pPr>
        <w:pStyle w:val="ListParagraph"/>
        <w:widowControl/>
        <w:numPr>
          <w:ilvl w:val="3"/>
          <w:numId w:val="4"/>
        </w:numPr>
        <w:tabs>
          <w:tab w:val="left" w:pos="2020"/>
        </w:tabs>
        <w:ind w:left="2019" w:right="1620" w:hanging="269"/>
      </w:pPr>
      <w:r w:rsidRPr="00FA2601">
        <w:rPr>
          <w:u w:val="single"/>
        </w:rPr>
        <w:t>OVER-ALL DIMENSIONS</w:t>
      </w:r>
      <w:r w:rsidRPr="00FA2601">
        <w:t xml:space="preserve"> and dimensions to all partitions, window locations and type designations referring to schedule, dimensioned stair location, runs and widths, landings and handrails.</w:t>
      </w:r>
    </w:p>
    <w:p w14:paraId="13DE35C5" w14:textId="77777777" w:rsidR="008F01CB" w:rsidRPr="00FA2601" w:rsidRDefault="008F01CB" w:rsidP="008F01CB">
      <w:pPr>
        <w:pStyle w:val="ListParagraph"/>
        <w:widowControl/>
        <w:numPr>
          <w:ilvl w:val="3"/>
          <w:numId w:val="4"/>
        </w:numPr>
        <w:tabs>
          <w:tab w:val="left" w:pos="2020"/>
        </w:tabs>
        <w:ind w:left="2019" w:right="1426" w:hanging="269"/>
      </w:pPr>
      <w:r w:rsidRPr="00FA2601">
        <w:rPr>
          <w:u w:val="single"/>
        </w:rPr>
        <w:t>CLOSETS</w:t>
      </w:r>
      <w:r w:rsidRPr="00FA2601">
        <w:t>, shelving and clothes rods; radiators or other heating devices, chimneys, and all other such items, unless shown on separate plumbing, mechanical and electrical drawings to same scale.</w:t>
      </w:r>
    </w:p>
    <w:p w14:paraId="4EC18B20" w14:textId="77777777" w:rsidR="008F01CB" w:rsidRPr="00FA2601" w:rsidRDefault="008F01CB" w:rsidP="008F01CB">
      <w:pPr>
        <w:pStyle w:val="ListParagraph"/>
        <w:widowControl/>
        <w:numPr>
          <w:ilvl w:val="3"/>
          <w:numId w:val="4"/>
        </w:numPr>
        <w:tabs>
          <w:tab w:val="left" w:pos="2020"/>
        </w:tabs>
        <w:ind w:left="2019" w:right="1390" w:hanging="269"/>
      </w:pPr>
      <w:r w:rsidRPr="00FA2601">
        <w:rPr>
          <w:u w:val="single"/>
        </w:rPr>
        <w:t>LOCATION OF STRUCTURAL ELEMENTS</w:t>
      </w:r>
      <w:r w:rsidRPr="00FA2601">
        <w:t xml:space="preserve"> such as columns, lintels, joists, beams, girders, and bearing partitions. Show sizes, spacing and direction of members. Submit separate structural drawings where structural information cannot be shown clearly.</w:t>
      </w:r>
    </w:p>
    <w:p w14:paraId="72032C2E" w14:textId="77777777" w:rsidR="008F01CB" w:rsidRPr="00FA2601" w:rsidRDefault="008F01CB" w:rsidP="008F01CB">
      <w:pPr>
        <w:pStyle w:val="ListParagraph"/>
        <w:widowControl/>
        <w:numPr>
          <w:ilvl w:val="3"/>
          <w:numId w:val="4"/>
        </w:numPr>
        <w:tabs>
          <w:tab w:val="left" w:pos="2020"/>
        </w:tabs>
        <w:ind w:left="2019" w:hanging="269"/>
      </w:pPr>
      <w:r w:rsidRPr="00FA2601">
        <w:rPr>
          <w:u w:val="single"/>
        </w:rPr>
        <w:t>ALL CONDITIONS</w:t>
      </w:r>
      <w:r w:rsidRPr="00FA2601">
        <w:t xml:space="preserve"> where units are to join other units, including end unit conditions</w:t>
      </w:r>
    </w:p>
    <w:p w14:paraId="7EC2CD94" w14:textId="77777777" w:rsidR="008F01CB" w:rsidRPr="00FA2601" w:rsidRDefault="008F01CB" w:rsidP="008F01CB">
      <w:pPr>
        <w:pStyle w:val="ListParagraph"/>
        <w:widowControl/>
        <w:numPr>
          <w:ilvl w:val="3"/>
          <w:numId w:val="4"/>
        </w:numPr>
        <w:tabs>
          <w:tab w:val="left" w:pos="2020"/>
        </w:tabs>
        <w:ind w:left="2019" w:hanging="269"/>
      </w:pPr>
      <w:r w:rsidRPr="00FA2601">
        <w:rPr>
          <w:u w:val="single"/>
        </w:rPr>
        <w:t>LIVING UNIT TYPES</w:t>
      </w:r>
      <w:r w:rsidRPr="00FA2601">
        <w:t xml:space="preserve"> identified by a number or letter.</w:t>
      </w:r>
    </w:p>
    <w:p w14:paraId="1255A420" w14:textId="77777777" w:rsidR="008F01CB" w:rsidRPr="00FA2601" w:rsidRDefault="008F01CB" w:rsidP="001F18E9">
      <w:pPr>
        <w:rPr>
          <w:rFonts w:asciiTheme="minorHAnsi" w:hAnsiTheme="minorHAnsi"/>
          <w:sz w:val="24"/>
        </w:rPr>
      </w:pPr>
    </w:p>
    <w:p w14:paraId="7A860EC0" w14:textId="77777777" w:rsidR="008F01CB" w:rsidRPr="00FA2601" w:rsidRDefault="008F01CB" w:rsidP="008F01CB">
      <w:pPr>
        <w:pStyle w:val="ListParagraph"/>
        <w:widowControl/>
        <w:numPr>
          <w:ilvl w:val="2"/>
          <w:numId w:val="4"/>
        </w:numPr>
        <w:tabs>
          <w:tab w:val="left" w:pos="1750"/>
          <w:tab w:val="left" w:pos="1751"/>
        </w:tabs>
        <w:ind w:left="1750" w:hanging="540"/>
      </w:pPr>
      <w:r w:rsidRPr="00FA2601">
        <w:rPr>
          <w:u w:val="single"/>
        </w:rPr>
        <w:t>ROOF PLANS</w:t>
      </w:r>
      <w:r w:rsidRPr="00FA2601">
        <w:t xml:space="preserve"> - Minimum scale of 1/8” = 1’</w:t>
      </w:r>
    </w:p>
    <w:p w14:paraId="03F0E59F" w14:textId="77777777" w:rsidR="008F01CB" w:rsidRPr="00FA2601" w:rsidRDefault="008F01CB" w:rsidP="008F01CB">
      <w:pPr>
        <w:pStyle w:val="ListParagraph"/>
        <w:widowControl/>
        <w:numPr>
          <w:ilvl w:val="3"/>
          <w:numId w:val="4"/>
        </w:numPr>
        <w:tabs>
          <w:tab w:val="left" w:pos="2020"/>
        </w:tabs>
        <w:ind w:left="2019" w:right="1498" w:hanging="269"/>
      </w:pPr>
      <w:r w:rsidRPr="00FA2601">
        <w:rPr>
          <w:u w:val="single"/>
        </w:rPr>
        <w:t>RELATIONSHIP</w:t>
      </w:r>
      <w:r w:rsidRPr="00FA2601">
        <w:t xml:space="preserve"> of intersection of the various building roofs; direction of slopes on roofs; parapets, chimneys, vents, and other projections above roofs; downspout location and sizes, flashing and underlayment details.</w:t>
      </w:r>
    </w:p>
    <w:p w14:paraId="4BA5C0A1" w14:textId="77777777" w:rsidR="008F01CB" w:rsidRPr="00FA2601" w:rsidRDefault="008F01CB" w:rsidP="008F01CB">
      <w:pPr>
        <w:pStyle w:val="ListParagraph"/>
        <w:widowControl/>
        <w:numPr>
          <w:ilvl w:val="3"/>
          <w:numId w:val="4"/>
        </w:numPr>
        <w:tabs>
          <w:tab w:val="left" w:pos="2020"/>
        </w:tabs>
        <w:ind w:left="2019" w:hanging="269"/>
      </w:pPr>
      <w:r w:rsidRPr="00FA2601">
        <w:rPr>
          <w:u w:val="single"/>
        </w:rPr>
        <w:t>FIRE AND SMOKE</w:t>
      </w:r>
      <w:r w:rsidRPr="00FA2601">
        <w:t xml:space="preserve"> barriers.</w:t>
      </w:r>
    </w:p>
    <w:p w14:paraId="6087CD20" w14:textId="2C26F19C" w:rsidR="00275F3D" w:rsidRPr="00FA2601" w:rsidRDefault="00275F3D" w:rsidP="008F01CB">
      <w:pPr>
        <w:pStyle w:val="ListParagraph"/>
        <w:widowControl/>
        <w:numPr>
          <w:ilvl w:val="3"/>
          <w:numId w:val="4"/>
        </w:numPr>
        <w:tabs>
          <w:tab w:val="left" w:pos="2020"/>
        </w:tabs>
        <w:ind w:left="2019" w:hanging="269"/>
      </w:pPr>
      <w:r w:rsidRPr="00FA2601">
        <w:rPr>
          <w:u w:val="single"/>
        </w:rPr>
        <w:t>ROOFTOP EQUIPMENT</w:t>
      </w:r>
      <w:r w:rsidRPr="00FA2601">
        <w:t xml:space="preserve"> </w:t>
      </w:r>
      <w:r w:rsidR="009712E6" w:rsidRPr="00FA2601">
        <w:t>and curb layouts, safety tie-off details, electrical and mechanical service penetration details</w:t>
      </w:r>
      <w:r w:rsidR="005478E9" w:rsidRPr="00FA2601">
        <w:t>.</w:t>
      </w:r>
    </w:p>
    <w:p w14:paraId="30DBBF59" w14:textId="77777777" w:rsidR="008F01CB" w:rsidRPr="00FA2601" w:rsidRDefault="008F01CB" w:rsidP="008F01CB">
      <w:pPr>
        <w:pStyle w:val="BodyText"/>
        <w:widowControl/>
        <w:rPr>
          <w:sz w:val="23"/>
        </w:rPr>
      </w:pPr>
    </w:p>
    <w:p w14:paraId="79489185" w14:textId="4A97B441" w:rsidR="008F01CB" w:rsidRPr="00FA2601" w:rsidRDefault="008F01CB" w:rsidP="008F01CB">
      <w:pPr>
        <w:pStyle w:val="ListParagraph"/>
        <w:widowControl/>
        <w:numPr>
          <w:ilvl w:val="2"/>
          <w:numId w:val="4"/>
        </w:numPr>
        <w:tabs>
          <w:tab w:val="left" w:pos="1750"/>
          <w:tab w:val="left" w:pos="1751"/>
        </w:tabs>
        <w:ind w:left="1750" w:hanging="540"/>
      </w:pPr>
      <w:r w:rsidRPr="00FA2601">
        <w:rPr>
          <w:u w:val="single"/>
        </w:rPr>
        <w:t>BUILDING ELEVATIONS</w:t>
      </w:r>
      <w:r w:rsidRPr="00FA2601">
        <w:t xml:space="preserve"> </w:t>
      </w:r>
      <w:r w:rsidR="005478E9" w:rsidRPr="00FA2601">
        <w:t>–</w:t>
      </w:r>
      <w:r w:rsidRPr="00FA2601">
        <w:t xml:space="preserve"> Minimum scale of 1/8” = 1’</w:t>
      </w:r>
    </w:p>
    <w:p w14:paraId="70039380" w14:textId="77777777" w:rsidR="008F01CB" w:rsidRPr="00FA2601" w:rsidRDefault="008F01CB" w:rsidP="008F01CB">
      <w:pPr>
        <w:pStyle w:val="ListParagraph"/>
        <w:widowControl/>
        <w:numPr>
          <w:ilvl w:val="3"/>
          <w:numId w:val="4"/>
        </w:numPr>
        <w:tabs>
          <w:tab w:val="left" w:pos="2020"/>
        </w:tabs>
        <w:ind w:left="2019" w:right="2136" w:hanging="269"/>
      </w:pPr>
      <w:r w:rsidRPr="00FA2601">
        <w:rPr>
          <w:u w:val="single"/>
        </w:rPr>
        <w:t>ALL FACADES</w:t>
      </w:r>
      <w:r w:rsidRPr="00FA2601">
        <w:t xml:space="preserve"> of each typical building showing finish materials; window and exterior door types must be labeled consistent with schedules.</w:t>
      </w:r>
    </w:p>
    <w:p w14:paraId="543E7CD3" w14:textId="77777777" w:rsidR="008F01CB" w:rsidRPr="00FA2601" w:rsidRDefault="008F01CB" w:rsidP="008F01CB">
      <w:pPr>
        <w:pStyle w:val="ListParagraph"/>
        <w:widowControl/>
        <w:numPr>
          <w:ilvl w:val="3"/>
          <w:numId w:val="4"/>
        </w:numPr>
        <w:tabs>
          <w:tab w:val="left" w:pos="2020"/>
        </w:tabs>
        <w:ind w:left="2019" w:hanging="269"/>
      </w:pPr>
      <w:r w:rsidRPr="00FA2601">
        <w:rPr>
          <w:u w:val="single"/>
        </w:rPr>
        <w:t>FLOOR LINES</w:t>
      </w:r>
      <w:r w:rsidRPr="00FA2601">
        <w:t xml:space="preserve"> and elevations, exterior grades.</w:t>
      </w:r>
    </w:p>
    <w:p w14:paraId="7C479712" w14:textId="77777777" w:rsidR="008F01CB" w:rsidRPr="00FA2601" w:rsidRDefault="008F01CB" w:rsidP="008F01CB">
      <w:pPr>
        <w:pStyle w:val="ListParagraph"/>
        <w:widowControl/>
        <w:numPr>
          <w:ilvl w:val="3"/>
          <w:numId w:val="4"/>
        </w:numPr>
        <w:tabs>
          <w:tab w:val="left" w:pos="2020"/>
        </w:tabs>
        <w:ind w:left="2019" w:hanging="269"/>
      </w:pPr>
      <w:r w:rsidRPr="00FA2601">
        <w:rPr>
          <w:u w:val="single"/>
        </w:rPr>
        <w:t>FLASHING</w:t>
      </w:r>
      <w:r w:rsidRPr="00FA2601">
        <w:t xml:space="preserve"> locations, widths, and exposure dimensions</w:t>
      </w:r>
    </w:p>
    <w:p w14:paraId="617B875F" w14:textId="77777777" w:rsidR="008F01CB" w:rsidRPr="00FA2601" w:rsidRDefault="008F01CB" w:rsidP="001F18E9">
      <w:pPr>
        <w:rPr>
          <w:sz w:val="24"/>
        </w:rPr>
      </w:pPr>
    </w:p>
    <w:p w14:paraId="5B052ED6" w14:textId="24D45439" w:rsidR="008F01CB" w:rsidRPr="00FA2601" w:rsidRDefault="008F01CB" w:rsidP="008F01CB">
      <w:pPr>
        <w:pStyle w:val="ListParagraph"/>
        <w:widowControl/>
        <w:numPr>
          <w:ilvl w:val="2"/>
          <w:numId w:val="4"/>
        </w:numPr>
        <w:tabs>
          <w:tab w:val="left" w:pos="1750"/>
          <w:tab w:val="left" w:pos="1751"/>
        </w:tabs>
        <w:ind w:left="1750" w:hanging="540"/>
      </w:pPr>
      <w:r w:rsidRPr="00FA2601">
        <w:rPr>
          <w:u w:val="single"/>
        </w:rPr>
        <w:t>PARTIAL ELEVATIONS</w:t>
      </w:r>
      <w:r w:rsidRPr="00FA2601">
        <w:t xml:space="preserve"> </w:t>
      </w:r>
      <w:r w:rsidR="005478E9" w:rsidRPr="00FA2601">
        <w:t>–</w:t>
      </w:r>
      <w:r w:rsidRPr="00FA2601">
        <w:t xml:space="preserve"> Minimum scale of </w:t>
      </w:r>
      <w:r w:rsidR="005478E9" w:rsidRPr="00FA2601">
        <w:t>¼</w:t>
      </w:r>
      <w:r w:rsidRPr="00FA2601">
        <w:t>” = 1’</w:t>
      </w:r>
    </w:p>
    <w:p w14:paraId="70E2B416" w14:textId="77777777" w:rsidR="008F01CB" w:rsidRPr="00FA2601" w:rsidRDefault="008F01CB" w:rsidP="008F01CB">
      <w:pPr>
        <w:pStyle w:val="BodyText"/>
        <w:widowControl/>
        <w:ind w:left="1750" w:right="1503"/>
      </w:pPr>
      <w:r w:rsidRPr="00FA2601">
        <w:t>(Partial elevations may be omitted when Building Elevations have been drawn to the above scale to include information required of partial elevations.)</w:t>
      </w:r>
    </w:p>
    <w:p w14:paraId="4423A2DB" w14:textId="77777777" w:rsidR="008F01CB" w:rsidRPr="00FA2601" w:rsidRDefault="008F01CB" w:rsidP="008F01CB">
      <w:pPr>
        <w:pStyle w:val="ListParagraph"/>
        <w:widowControl/>
        <w:numPr>
          <w:ilvl w:val="3"/>
          <w:numId w:val="4"/>
        </w:numPr>
        <w:tabs>
          <w:tab w:val="left" w:pos="2020"/>
        </w:tabs>
        <w:ind w:left="2019" w:right="2060" w:hanging="269"/>
      </w:pPr>
      <w:r w:rsidRPr="00FA2601">
        <w:t>Portions of each type of façade showing the exterior design, including materials, jointing, flashing, special features, windows, doorways, cornices, parapets and references to all necessary details.</w:t>
      </w:r>
    </w:p>
    <w:p w14:paraId="262B96EF" w14:textId="77777777" w:rsidR="008F01CB" w:rsidRPr="00FA2601" w:rsidRDefault="008F01CB" w:rsidP="008F01CB">
      <w:pPr>
        <w:pStyle w:val="BodyText"/>
        <w:widowControl/>
      </w:pPr>
    </w:p>
    <w:p w14:paraId="714A0D76" w14:textId="7417DB75" w:rsidR="008F01CB" w:rsidRPr="00FA2601" w:rsidRDefault="008F01CB" w:rsidP="008F01CB">
      <w:pPr>
        <w:pStyle w:val="ListParagraph"/>
        <w:widowControl/>
        <w:numPr>
          <w:ilvl w:val="2"/>
          <w:numId w:val="4"/>
        </w:numPr>
        <w:tabs>
          <w:tab w:val="left" w:pos="1750"/>
          <w:tab w:val="left" w:pos="1751"/>
        </w:tabs>
        <w:ind w:left="1750" w:hanging="540"/>
      </w:pPr>
      <w:r w:rsidRPr="00FA2601">
        <w:rPr>
          <w:u w:val="single"/>
        </w:rPr>
        <w:t>BUILDING SECTIONS</w:t>
      </w:r>
      <w:r w:rsidRPr="00FA2601">
        <w:t xml:space="preserve"> – Minimum scale of </w:t>
      </w:r>
      <w:r w:rsidR="005478E9" w:rsidRPr="00FA2601">
        <w:t>¼</w:t>
      </w:r>
      <w:r w:rsidRPr="00FA2601">
        <w:t>” = 1’</w:t>
      </w:r>
    </w:p>
    <w:p w14:paraId="40F36260" w14:textId="77777777" w:rsidR="008F01CB" w:rsidRPr="00FA2601" w:rsidRDefault="008F01CB" w:rsidP="008F01CB">
      <w:pPr>
        <w:pStyle w:val="ListParagraph"/>
        <w:widowControl/>
        <w:numPr>
          <w:ilvl w:val="3"/>
          <w:numId w:val="4"/>
        </w:numPr>
        <w:tabs>
          <w:tab w:val="left" w:pos="2020"/>
        </w:tabs>
        <w:ind w:left="2019" w:right="1592" w:hanging="269"/>
      </w:pPr>
      <w:r w:rsidRPr="00FA2601">
        <w:t>Cross sectional characteristics of the building and floor level relations at one or more points as necessary to show typical configurations.</w:t>
      </w:r>
    </w:p>
    <w:p w14:paraId="62E7C889" w14:textId="6D0FB813" w:rsidR="009712E6" w:rsidRPr="00FA2601" w:rsidRDefault="009712E6" w:rsidP="008F01CB">
      <w:pPr>
        <w:pStyle w:val="ListParagraph"/>
        <w:widowControl/>
        <w:numPr>
          <w:ilvl w:val="3"/>
          <w:numId w:val="4"/>
        </w:numPr>
        <w:tabs>
          <w:tab w:val="left" w:pos="2020"/>
        </w:tabs>
        <w:ind w:left="2019" w:right="1592" w:hanging="269"/>
      </w:pPr>
      <w:r w:rsidRPr="00FA2601">
        <w:t>Provide a clear indication of the continuous air barrier of the entire thermal envelope</w:t>
      </w:r>
      <w:r w:rsidR="005478E9" w:rsidRPr="00FA2601">
        <w:t>.</w:t>
      </w:r>
    </w:p>
    <w:p w14:paraId="5411D61D" w14:textId="77777777" w:rsidR="008F01CB" w:rsidRPr="00FA2601" w:rsidRDefault="008F01CB" w:rsidP="008F01CB">
      <w:pPr>
        <w:pStyle w:val="BodyText"/>
        <w:widowControl/>
        <w:rPr>
          <w:sz w:val="23"/>
        </w:rPr>
      </w:pPr>
    </w:p>
    <w:p w14:paraId="4B4FFD30" w14:textId="77777777" w:rsidR="008F01CB" w:rsidRPr="00FA2601" w:rsidRDefault="008F01CB" w:rsidP="008F01CB">
      <w:pPr>
        <w:pStyle w:val="ListParagraph"/>
        <w:widowControl/>
        <w:numPr>
          <w:ilvl w:val="2"/>
          <w:numId w:val="4"/>
        </w:numPr>
        <w:tabs>
          <w:tab w:val="left" w:pos="1750"/>
          <w:tab w:val="left" w:pos="1751"/>
        </w:tabs>
        <w:ind w:left="1750" w:hanging="540"/>
      </w:pPr>
      <w:r w:rsidRPr="00FA2601">
        <w:rPr>
          <w:u w:val="single"/>
        </w:rPr>
        <w:t>CONSTRUCTION SECTIONS</w:t>
      </w:r>
      <w:r w:rsidRPr="00FA2601">
        <w:t xml:space="preserve"> - Minimum scale of 3/8” = 1’</w:t>
      </w:r>
    </w:p>
    <w:p w14:paraId="56B0EE6E" w14:textId="77777777" w:rsidR="008F01CB" w:rsidRPr="00FA2601" w:rsidRDefault="008F01CB" w:rsidP="008F01CB">
      <w:pPr>
        <w:pStyle w:val="ListParagraph"/>
        <w:widowControl/>
        <w:numPr>
          <w:ilvl w:val="3"/>
          <w:numId w:val="4"/>
        </w:numPr>
        <w:tabs>
          <w:tab w:val="left" w:pos="2020"/>
        </w:tabs>
        <w:ind w:left="2019" w:right="1445" w:hanging="269"/>
      </w:pPr>
      <w:r w:rsidRPr="00FA2601">
        <w:rPr>
          <w:u w:val="single"/>
        </w:rPr>
        <w:t>EXTERIOR WALL SECTIONS</w:t>
      </w:r>
      <w:r w:rsidRPr="00FA2601">
        <w:t xml:space="preserve"> from footing to roof to show each type. Complete construction of: walls with thickness at various stories; floors; furring; waterproofing; ceilings; roofs; including pitch and material; window heads and sills; window heights; flashings; room heights; anchorage and bearings; cornice and gutter; insulations and air-sealing detail references; vapor barrier, foundation walls and footings; footing drains; radon systems; conditions at various depth basements, basement floors or crawl space; roof space, and attic vents.</w:t>
      </w:r>
    </w:p>
    <w:p w14:paraId="5CB7E38D" w14:textId="77777777" w:rsidR="008F01CB" w:rsidRPr="00FA2601" w:rsidRDefault="008F01CB" w:rsidP="008F01CB">
      <w:pPr>
        <w:pStyle w:val="ListParagraph"/>
        <w:widowControl/>
        <w:numPr>
          <w:ilvl w:val="3"/>
          <w:numId w:val="4"/>
        </w:numPr>
        <w:tabs>
          <w:tab w:val="left" w:pos="2020"/>
        </w:tabs>
        <w:ind w:left="2019" w:right="1341" w:hanging="269"/>
      </w:pPr>
      <w:r w:rsidRPr="00FA2601">
        <w:rPr>
          <w:u w:val="single"/>
        </w:rPr>
        <w:t>BEARING WALL OR PARTITION SECTIONS</w:t>
      </w:r>
      <w:r w:rsidRPr="00FA2601">
        <w:t xml:space="preserve"> all types of walls and partitions with floor, ceiling and roof construction; supporting walls or members, columns and girders; foundations and footing; size and spacing of all members’ joists, splices or ties; sub and finished floors; walls and ceilings. Provide adequate cross- references to plans for locations of all wall types. Provide design references for all required fire and sound rated assemblies.</w:t>
      </w:r>
    </w:p>
    <w:p w14:paraId="15A18027" w14:textId="77777777" w:rsidR="008F01CB" w:rsidRPr="00FA2601" w:rsidRDefault="008F01CB" w:rsidP="008F01CB">
      <w:pPr>
        <w:pStyle w:val="BodyText"/>
        <w:widowControl/>
        <w:numPr>
          <w:ilvl w:val="3"/>
          <w:numId w:val="4"/>
        </w:numPr>
        <w:ind w:left="2110" w:right="1341"/>
        <w:rPr>
          <w:u w:val="single"/>
        </w:rPr>
      </w:pPr>
      <w:r w:rsidRPr="00FA2601">
        <w:rPr>
          <w:u w:val="single"/>
        </w:rPr>
        <w:t>STAIR AND ELEVATOR SECTIONS</w:t>
      </w:r>
    </w:p>
    <w:p w14:paraId="6FBE092B" w14:textId="77777777" w:rsidR="008F01CB" w:rsidRPr="00FA2601" w:rsidRDefault="008F01CB" w:rsidP="008F01CB">
      <w:pPr>
        <w:pStyle w:val="BodyText"/>
        <w:widowControl/>
        <w:rPr>
          <w:sz w:val="23"/>
        </w:rPr>
      </w:pPr>
    </w:p>
    <w:p w14:paraId="6872AEE1" w14:textId="77777777" w:rsidR="008F01CB" w:rsidRPr="00FA2601" w:rsidRDefault="008F01CB" w:rsidP="008F01CB">
      <w:pPr>
        <w:pStyle w:val="ListParagraph"/>
        <w:widowControl/>
        <w:numPr>
          <w:ilvl w:val="2"/>
          <w:numId w:val="4"/>
        </w:numPr>
        <w:tabs>
          <w:tab w:val="left" w:pos="1750"/>
          <w:tab w:val="left" w:pos="1751"/>
        </w:tabs>
        <w:ind w:left="1750" w:hanging="451"/>
      </w:pPr>
      <w:r w:rsidRPr="00FA2601">
        <w:rPr>
          <w:u w:val="single"/>
        </w:rPr>
        <w:t>DETAILS</w:t>
      </w:r>
      <w:r w:rsidRPr="00FA2601">
        <w:t xml:space="preserve"> - Minimum scale of 1/2” = 1’</w:t>
      </w:r>
    </w:p>
    <w:p w14:paraId="12ABDC1C" w14:textId="77777777" w:rsidR="008F01CB" w:rsidRPr="00FA2601" w:rsidRDefault="008F01CB" w:rsidP="008F01CB">
      <w:pPr>
        <w:pStyle w:val="ListParagraph"/>
        <w:widowControl/>
        <w:numPr>
          <w:ilvl w:val="3"/>
          <w:numId w:val="4"/>
        </w:numPr>
        <w:tabs>
          <w:tab w:val="left" w:pos="2020"/>
        </w:tabs>
        <w:ind w:left="2199" w:right="1815" w:hanging="449"/>
      </w:pPr>
      <w:r w:rsidRPr="00FA2601">
        <w:rPr>
          <w:u w:val="single"/>
        </w:rPr>
        <w:t>STAIRS</w:t>
      </w:r>
      <w:r w:rsidRPr="00FA2601">
        <w:t xml:space="preserve"> with plans and details showing stringers, treads, risers, newels, balusters, handrails, rise, run and headroom; show all dimensions.</w:t>
      </w:r>
    </w:p>
    <w:p w14:paraId="6627E700" w14:textId="77777777" w:rsidR="008F01CB" w:rsidRPr="00FA2601" w:rsidRDefault="008F01CB" w:rsidP="008F01CB">
      <w:pPr>
        <w:pStyle w:val="ListParagraph"/>
        <w:widowControl/>
        <w:numPr>
          <w:ilvl w:val="3"/>
          <w:numId w:val="4"/>
        </w:numPr>
        <w:tabs>
          <w:tab w:val="left" w:pos="2020"/>
        </w:tabs>
        <w:ind w:left="2199" w:right="1815" w:hanging="449"/>
      </w:pPr>
      <w:r w:rsidRPr="00FA2601">
        <w:rPr>
          <w:u w:val="single"/>
        </w:rPr>
        <w:t xml:space="preserve">ELEVATOR </w:t>
      </w:r>
      <w:r w:rsidRPr="00FA2601">
        <w:t>with plans and details showing shaft construction, fire barriers, sound proofing, and thermal treatments at attic and roof areas.</w:t>
      </w:r>
    </w:p>
    <w:p w14:paraId="23D5DA1F" w14:textId="77777777" w:rsidR="004C7EDE" w:rsidRPr="00FA2601" w:rsidRDefault="004C7EDE" w:rsidP="004C7EDE">
      <w:pPr>
        <w:widowControl/>
        <w:tabs>
          <w:tab w:val="left" w:pos="2020"/>
        </w:tabs>
        <w:ind w:left="1750" w:right="1815"/>
        <w:rPr>
          <w:rFonts w:asciiTheme="minorHAnsi" w:hAnsiTheme="minorHAnsi"/>
          <w:sz w:val="24"/>
        </w:rPr>
      </w:pPr>
    </w:p>
    <w:p w14:paraId="3BB6C9F8" w14:textId="77777777" w:rsidR="00946F62" w:rsidRDefault="008F01CB" w:rsidP="004C7EDE">
      <w:pPr>
        <w:pStyle w:val="ListParagraph"/>
        <w:widowControl/>
        <w:numPr>
          <w:ilvl w:val="2"/>
          <w:numId w:val="4"/>
        </w:numPr>
        <w:tabs>
          <w:tab w:val="left" w:pos="1750"/>
          <w:tab w:val="left" w:pos="1751"/>
        </w:tabs>
        <w:ind w:left="1750" w:hanging="451"/>
      </w:pPr>
      <w:r w:rsidRPr="00FA2601">
        <w:rPr>
          <w:u w:val="single"/>
        </w:rPr>
        <w:t>KITCHEN LAYOUTS</w:t>
      </w:r>
      <w:r w:rsidRPr="00FA2601">
        <w:t xml:space="preserve"> with plans and elevations showing accessories, cabinets, location of heaters</w:t>
      </w:r>
    </w:p>
    <w:p w14:paraId="5E1D990C" w14:textId="26890854" w:rsidR="004C7EDE" w:rsidRPr="00FA2601" w:rsidRDefault="008F01CB" w:rsidP="00946F62">
      <w:pPr>
        <w:pStyle w:val="ListParagraph"/>
        <w:widowControl/>
        <w:tabs>
          <w:tab w:val="left" w:pos="1750"/>
          <w:tab w:val="left" w:pos="1751"/>
        </w:tabs>
        <w:ind w:left="1750" w:firstLine="0"/>
      </w:pPr>
      <w:r w:rsidRPr="00FA2601">
        <w:lastRenderedPageBreak/>
        <w:t>and ductwork runs. Note accessibility requirements, including critical dimensions, clearances, maneuvering spaces, and all appropriate features where applicable.</w:t>
      </w:r>
      <w:r w:rsidR="004C7EDE" w:rsidRPr="00FA2601">
        <w:t xml:space="preserve"> </w:t>
      </w:r>
    </w:p>
    <w:p w14:paraId="30854DA2" w14:textId="77777777" w:rsidR="008F01CB" w:rsidRPr="00FA2601" w:rsidRDefault="008F01CB" w:rsidP="004C7EDE">
      <w:pPr>
        <w:widowControl/>
        <w:tabs>
          <w:tab w:val="left" w:pos="2020"/>
        </w:tabs>
        <w:ind w:left="1800" w:right="1475"/>
        <w:jc w:val="both"/>
        <w:rPr>
          <w:rFonts w:asciiTheme="minorHAnsi" w:hAnsiTheme="minorHAnsi"/>
          <w:sz w:val="24"/>
        </w:rPr>
      </w:pPr>
    </w:p>
    <w:p w14:paraId="325525EA" w14:textId="77777777" w:rsidR="00946F62" w:rsidRDefault="008F01CB" w:rsidP="004C7EDE">
      <w:pPr>
        <w:pStyle w:val="ListParagraph"/>
        <w:widowControl/>
        <w:numPr>
          <w:ilvl w:val="2"/>
          <w:numId w:val="4"/>
        </w:numPr>
        <w:tabs>
          <w:tab w:val="left" w:pos="1750"/>
          <w:tab w:val="left" w:pos="1751"/>
        </w:tabs>
        <w:ind w:left="1750" w:hanging="451"/>
      </w:pPr>
      <w:r w:rsidRPr="00FA2601">
        <w:rPr>
          <w:u w:val="single"/>
        </w:rPr>
        <w:t>PLAN OF BATHROOM LAYOUTS</w:t>
      </w:r>
      <w:r w:rsidRPr="00FA2601">
        <w:t xml:space="preserve"> with elevations showing accessories, radiator or heater,</w:t>
      </w:r>
    </w:p>
    <w:p w14:paraId="524D3C5F" w14:textId="77777777" w:rsidR="00946F62" w:rsidRDefault="008F01CB" w:rsidP="00946F62">
      <w:pPr>
        <w:pStyle w:val="ListParagraph"/>
        <w:widowControl/>
        <w:tabs>
          <w:tab w:val="left" w:pos="1750"/>
          <w:tab w:val="left" w:pos="1751"/>
        </w:tabs>
        <w:ind w:left="1750" w:firstLine="0"/>
      </w:pPr>
      <w:r w:rsidRPr="00FA2601">
        <w:t xml:space="preserve">cabinets and fixtures, including critical dimensions, clearances, maneuvering spaces, and all </w:t>
      </w:r>
    </w:p>
    <w:p w14:paraId="05000564" w14:textId="13237507" w:rsidR="004C7EDE" w:rsidRPr="00FA2601" w:rsidRDefault="008F01CB" w:rsidP="00946F62">
      <w:pPr>
        <w:pStyle w:val="ListParagraph"/>
        <w:widowControl/>
        <w:tabs>
          <w:tab w:val="left" w:pos="1750"/>
          <w:tab w:val="left" w:pos="1751"/>
        </w:tabs>
        <w:ind w:left="1750" w:firstLine="0"/>
      </w:pPr>
      <w:r w:rsidRPr="00FA2601">
        <w:t>appropriate features where applicable.</w:t>
      </w:r>
      <w:r w:rsidR="004C7EDE" w:rsidRPr="00FA2601">
        <w:t xml:space="preserve"> </w:t>
      </w:r>
    </w:p>
    <w:p w14:paraId="6CDB7004" w14:textId="77777777" w:rsidR="008F01CB" w:rsidRPr="00FA2601" w:rsidRDefault="008F01CB" w:rsidP="004C7EDE">
      <w:pPr>
        <w:widowControl/>
        <w:tabs>
          <w:tab w:val="left" w:pos="2020"/>
        </w:tabs>
        <w:ind w:left="1800" w:right="1475"/>
        <w:jc w:val="right"/>
        <w:rPr>
          <w:rFonts w:asciiTheme="minorHAnsi" w:hAnsiTheme="minorHAnsi"/>
          <w:sz w:val="24"/>
        </w:rPr>
      </w:pPr>
    </w:p>
    <w:p w14:paraId="642AA594" w14:textId="77777777" w:rsidR="00946F62" w:rsidRDefault="008F01CB" w:rsidP="004C7EDE">
      <w:pPr>
        <w:pStyle w:val="ListParagraph"/>
        <w:widowControl/>
        <w:numPr>
          <w:ilvl w:val="2"/>
          <w:numId w:val="4"/>
        </w:numPr>
        <w:tabs>
          <w:tab w:val="left" w:pos="1750"/>
          <w:tab w:val="left" w:pos="1751"/>
        </w:tabs>
        <w:ind w:left="1750" w:hanging="451"/>
      </w:pPr>
      <w:r w:rsidRPr="00FA2601">
        <w:rPr>
          <w:u w:val="single"/>
        </w:rPr>
        <w:t>SPECIAL EXTERIOR AND INTERIOR DETAILS</w:t>
      </w:r>
      <w:r w:rsidRPr="00FA2601">
        <w:t xml:space="preserve"> such as bay windows, dormers, cupolas, </w:t>
      </w:r>
    </w:p>
    <w:p w14:paraId="66BE1DC5" w14:textId="77777777" w:rsidR="00946F62" w:rsidRDefault="008F01CB" w:rsidP="00946F62">
      <w:pPr>
        <w:pStyle w:val="ListParagraph"/>
        <w:widowControl/>
        <w:tabs>
          <w:tab w:val="left" w:pos="1750"/>
          <w:tab w:val="left" w:pos="1751"/>
        </w:tabs>
        <w:ind w:left="1750" w:firstLine="0"/>
      </w:pPr>
      <w:r w:rsidRPr="00FA2601">
        <w:t xml:space="preserve">vents, built-in furniture, closet sections, blocking for grab bars, range hoods, wood trim details, </w:t>
      </w:r>
    </w:p>
    <w:p w14:paraId="39654D7A" w14:textId="531EFC33" w:rsidR="004C7EDE" w:rsidRPr="00FA2601" w:rsidRDefault="008F01CB" w:rsidP="00946F62">
      <w:pPr>
        <w:pStyle w:val="ListParagraph"/>
        <w:widowControl/>
        <w:tabs>
          <w:tab w:val="left" w:pos="1750"/>
          <w:tab w:val="left" w:pos="1751"/>
        </w:tabs>
        <w:ind w:left="1750" w:firstLine="0"/>
      </w:pPr>
      <w:r w:rsidRPr="00FA2601">
        <w:t>sheet rock details if returned at windows and doors.</w:t>
      </w:r>
      <w:r w:rsidR="004C7EDE" w:rsidRPr="00FA2601">
        <w:t xml:space="preserve"> </w:t>
      </w:r>
    </w:p>
    <w:p w14:paraId="7E5A1D41" w14:textId="77777777" w:rsidR="008F01CB" w:rsidRPr="00FA2601" w:rsidRDefault="008F01CB" w:rsidP="004C7EDE">
      <w:pPr>
        <w:widowControl/>
        <w:tabs>
          <w:tab w:val="left" w:pos="2020"/>
        </w:tabs>
        <w:ind w:left="360" w:right="1475"/>
        <w:rPr>
          <w:rFonts w:asciiTheme="minorHAnsi" w:hAnsiTheme="minorHAnsi"/>
          <w:sz w:val="23"/>
        </w:rPr>
      </w:pPr>
    </w:p>
    <w:p w14:paraId="622141F2" w14:textId="77777777" w:rsidR="008F01CB" w:rsidRPr="00FA2601" w:rsidRDefault="008F01CB" w:rsidP="008F01CB">
      <w:pPr>
        <w:pStyle w:val="ListParagraph"/>
        <w:widowControl/>
        <w:numPr>
          <w:ilvl w:val="2"/>
          <w:numId w:val="4"/>
        </w:numPr>
        <w:tabs>
          <w:tab w:val="left" w:pos="1750"/>
          <w:tab w:val="left" w:pos="1751"/>
        </w:tabs>
        <w:ind w:left="1750" w:hanging="451"/>
      </w:pPr>
      <w:r w:rsidRPr="00FA2601">
        <w:rPr>
          <w:u w:val="single"/>
        </w:rPr>
        <w:t>SCHEDULES</w:t>
      </w:r>
      <w:r w:rsidRPr="00FA2601">
        <w:t xml:space="preserve"> (Shown on any drawing or in project manual convenient for reference.)</w:t>
      </w:r>
    </w:p>
    <w:p w14:paraId="30EBBA28" w14:textId="7AED09ED" w:rsidR="008F01CB" w:rsidRPr="00FA2601" w:rsidRDefault="008F01CB" w:rsidP="008F01CB">
      <w:pPr>
        <w:pStyle w:val="ListParagraph"/>
        <w:widowControl/>
        <w:numPr>
          <w:ilvl w:val="3"/>
          <w:numId w:val="4"/>
        </w:numPr>
        <w:tabs>
          <w:tab w:val="left" w:pos="2020"/>
        </w:tabs>
        <w:ind w:left="2019" w:right="1840" w:hanging="269"/>
      </w:pPr>
      <w:r w:rsidRPr="00FA2601">
        <w:rPr>
          <w:u w:val="single"/>
        </w:rPr>
        <w:t>DOOR SCHEDULE:</w:t>
      </w:r>
      <w:r w:rsidRPr="00FA2601">
        <w:t xml:space="preserve"> size, thickness, materials, and design of each door, keyed to designations on plans. All fire doors </w:t>
      </w:r>
      <w:r w:rsidR="007E18C6" w:rsidRPr="00FA2601">
        <w:t>must</w:t>
      </w:r>
      <w:r w:rsidRPr="00FA2601">
        <w:t xml:space="preserve"> be indicated with their listed rating.</w:t>
      </w:r>
    </w:p>
    <w:p w14:paraId="5E5150D1" w14:textId="77777777" w:rsidR="008F01CB" w:rsidRPr="00FA2601" w:rsidRDefault="008F01CB" w:rsidP="008F01CB">
      <w:pPr>
        <w:pStyle w:val="ListParagraph"/>
        <w:widowControl/>
        <w:numPr>
          <w:ilvl w:val="3"/>
          <w:numId w:val="4"/>
        </w:numPr>
        <w:tabs>
          <w:tab w:val="left" w:pos="2020"/>
        </w:tabs>
        <w:ind w:left="2019" w:right="1373" w:hanging="269"/>
      </w:pPr>
      <w:r w:rsidRPr="00FA2601">
        <w:rPr>
          <w:u w:val="single"/>
        </w:rPr>
        <w:t>WINDOW SCHEDULE:</w:t>
      </w:r>
      <w:r w:rsidRPr="00FA2601">
        <w:t xml:space="preserve"> Size, thickness, glazing, material and design of each window, with designation on plan elevation. Identify egress windows. Identify egress windows as well as any specialty hardware required to meet accessibility requirements.</w:t>
      </w:r>
    </w:p>
    <w:p w14:paraId="70965C48" w14:textId="77777777" w:rsidR="008F01CB" w:rsidRPr="00FA2601" w:rsidRDefault="008F01CB" w:rsidP="008F01CB">
      <w:pPr>
        <w:pStyle w:val="ListParagraph"/>
        <w:widowControl/>
        <w:numPr>
          <w:ilvl w:val="3"/>
          <w:numId w:val="4"/>
        </w:numPr>
        <w:tabs>
          <w:tab w:val="left" w:pos="2020"/>
        </w:tabs>
        <w:ind w:left="2019" w:right="1404" w:hanging="269"/>
      </w:pPr>
      <w:r w:rsidRPr="00FA2601">
        <w:rPr>
          <w:u w:val="single"/>
        </w:rPr>
        <w:t>FINISH SCHEDULE:</w:t>
      </w:r>
      <w:r w:rsidRPr="00FA2601">
        <w:t xml:space="preserve"> Material and type of finish of floors, walls, ceilings and trim for all rooms. Flame spread and smoke generation ratings for all surfaces required to be rated.</w:t>
      </w:r>
    </w:p>
    <w:p w14:paraId="535F27BF" w14:textId="77777777" w:rsidR="008F01CB" w:rsidRPr="00FA2601" w:rsidRDefault="008F01CB" w:rsidP="008F01CB">
      <w:pPr>
        <w:pStyle w:val="ListParagraph"/>
        <w:widowControl/>
        <w:numPr>
          <w:ilvl w:val="3"/>
          <w:numId w:val="4"/>
        </w:numPr>
        <w:tabs>
          <w:tab w:val="left" w:pos="2020"/>
        </w:tabs>
        <w:ind w:left="2019" w:right="1831" w:hanging="269"/>
      </w:pPr>
      <w:r w:rsidRPr="00FA2601">
        <w:rPr>
          <w:u w:val="single"/>
        </w:rPr>
        <w:t>HARDWARE SCHEDULE:</w:t>
      </w:r>
      <w:r w:rsidRPr="00FA2601">
        <w:t xml:space="preserve"> Material and type of hardware for each door in door schedule. Include special hardware such as closets, electric door strikes intercom devices, and panic hardware. Where applicable, provide compliance with all accessibility requirements.</w:t>
      </w:r>
    </w:p>
    <w:p w14:paraId="0484B251" w14:textId="77777777" w:rsidR="008F01CB" w:rsidRPr="00FA2601" w:rsidRDefault="008F01CB" w:rsidP="008F01CB">
      <w:pPr>
        <w:pStyle w:val="ListParagraph"/>
        <w:widowControl/>
        <w:numPr>
          <w:ilvl w:val="3"/>
          <w:numId w:val="4"/>
        </w:numPr>
        <w:tabs>
          <w:tab w:val="left" w:pos="2020"/>
        </w:tabs>
        <w:ind w:left="2019" w:right="1831" w:hanging="269"/>
      </w:pPr>
      <w:r w:rsidRPr="00FA2601">
        <w:rPr>
          <w:u w:val="single"/>
        </w:rPr>
        <w:t>WORK SCOPE MATRIX, BY UNIT, for all projects that include rehabilitation of existing housing projects.</w:t>
      </w:r>
    </w:p>
    <w:p w14:paraId="71B97E6D" w14:textId="77777777" w:rsidR="008F01CB" w:rsidRPr="00FA2601" w:rsidRDefault="008F01CB" w:rsidP="008F01CB">
      <w:pPr>
        <w:pStyle w:val="BodyText"/>
        <w:widowControl/>
      </w:pPr>
    </w:p>
    <w:p w14:paraId="743413DB" w14:textId="77777777" w:rsidR="008F01CB" w:rsidRPr="00FA2601" w:rsidRDefault="008F01CB" w:rsidP="008F01CB">
      <w:pPr>
        <w:pStyle w:val="ListParagraph"/>
        <w:widowControl/>
        <w:numPr>
          <w:ilvl w:val="2"/>
          <w:numId w:val="4"/>
        </w:numPr>
        <w:tabs>
          <w:tab w:val="left" w:pos="1750"/>
          <w:tab w:val="left" w:pos="1751"/>
        </w:tabs>
        <w:ind w:left="1750" w:hanging="451"/>
      </w:pPr>
      <w:r w:rsidRPr="00FA2601">
        <w:rPr>
          <w:u w:val="single"/>
        </w:rPr>
        <w:t>STRUCTURAL</w:t>
      </w:r>
    </w:p>
    <w:p w14:paraId="0CEAA6EE" w14:textId="67653F7F" w:rsidR="008F01CB" w:rsidRPr="00FA2601" w:rsidRDefault="008F01CB" w:rsidP="008F01CB">
      <w:pPr>
        <w:pStyle w:val="ListParagraph"/>
        <w:widowControl/>
        <w:numPr>
          <w:ilvl w:val="3"/>
          <w:numId w:val="4"/>
        </w:numPr>
        <w:tabs>
          <w:tab w:val="left" w:pos="2020"/>
        </w:tabs>
        <w:ind w:left="2019" w:right="2139" w:hanging="269"/>
      </w:pPr>
      <w:r w:rsidRPr="00FA2601">
        <w:t xml:space="preserve">Structural drawings </w:t>
      </w:r>
      <w:r w:rsidR="007E18C6" w:rsidRPr="00FA2601">
        <w:t>must</w:t>
      </w:r>
      <w:r w:rsidRPr="00FA2601">
        <w:t xml:space="preserve"> include a framing plan for each floor and roof of each structure not identical to other structures in the project.</w:t>
      </w:r>
    </w:p>
    <w:p w14:paraId="2112C15E" w14:textId="77777777" w:rsidR="008F01CB" w:rsidRPr="00FA2601" w:rsidRDefault="008F01CB" w:rsidP="008F01CB">
      <w:pPr>
        <w:pStyle w:val="ListParagraph"/>
        <w:widowControl/>
        <w:numPr>
          <w:ilvl w:val="4"/>
          <w:numId w:val="4"/>
        </w:numPr>
        <w:tabs>
          <w:tab w:val="left" w:pos="2379"/>
          <w:tab w:val="left" w:pos="2380"/>
        </w:tabs>
        <w:ind w:left="2379" w:right="1431"/>
      </w:pPr>
      <w:r w:rsidRPr="00FA2601">
        <w:rPr>
          <w:u w:val="single"/>
        </w:rPr>
        <w:t>REPETITIVE FRAMING</w:t>
      </w:r>
      <w:r w:rsidRPr="00FA2601">
        <w:t xml:space="preserve"> plans for the floors of structures with more than one story may be combined on one (1) drawing, provided that variations are minor and are clearly identified.</w:t>
      </w:r>
    </w:p>
    <w:p w14:paraId="679102DF" w14:textId="246D0B9C" w:rsidR="008F01CB" w:rsidRPr="00FA2601" w:rsidRDefault="008F01CB" w:rsidP="008F01CB">
      <w:pPr>
        <w:pStyle w:val="ListParagraph"/>
        <w:widowControl/>
        <w:numPr>
          <w:ilvl w:val="4"/>
          <w:numId w:val="4"/>
        </w:numPr>
        <w:tabs>
          <w:tab w:val="left" w:pos="2380"/>
        </w:tabs>
        <w:ind w:left="2379" w:right="1467"/>
        <w:jc w:val="both"/>
      </w:pPr>
      <w:r w:rsidRPr="00FA2601">
        <w:rPr>
          <w:u w:val="single"/>
        </w:rPr>
        <w:t>FRAMING PLANS</w:t>
      </w:r>
      <w:r w:rsidRPr="00FA2601">
        <w:t xml:space="preserve"> </w:t>
      </w:r>
      <w:r w:rsidR="007E18C6" w:rsidRPr="00FA2601">
        <w:t>must</w:t>
      </w:r>
      <w:r w:rsidRPr="00FA2601">
        <w:t xml:space="preserve"> identify the material, size, location and orientation of all structural members, bracing and bridging, and the structural materials acting as the surfaces of the floors and roof.</w:t>
      </w:r>
    </w:p>
    <w:p w14:paraId="4128090B" w14:textId="2415D121" w:rsidR="008F01CB" w:rsidRPr="00FA2601" w:rsidRDefault="008F01CB" w:rsidP="008F01CB">
      <w:pPr>
        <w:pStyle w:val="ListParagraph"/>
        <w:widowControl/>
        <w:numPr>
          <w:ilvl w:val="4"/>
          <w:numId w:val="4"/>
        </w:numPr>
        <w:tabs>
          <w:tab w:val="left" w:pos="2379"/>
          <w:tab w:val="left" w:pos="2380"/>
        </w:tabs>
        <w:ind w:left="2379"/>
      </w:pPr>
      <w:r w:rsidRPr="00FA2601">
        <w:rPr>
          <w:u w:val="single"/>
        </w:rPr>
        <w:t>THE CONNECTIONS</w:t>
      </w:r>
      <w:r w:rsidRPr="00FA2601">
        <w:t xml:space="preserve"> of the walls and floor to the foundation </w:t>
      </w:r>
      <w:r w:rsidR="007E18C6" w:rsidRPr="00FA2601">
        <w:t>must</w:t>
      </w:r>
      <w:r w:rsidRPr="00FA2601">
        <w:t xml:space="preserve"> be detailed.</w:t>
      </w:r>
    </w:p>
    <w:p w14:paraId="37EFB148" w14:textId="73D1B315" w:rsidR="008F01CB" w:rsidRPr="00FA2601" w:rsidRDefault="008F01CB" w:rsidP="008F01CB">
      <w:pPr>
        <w:pStyle w:val="ListParagraph"/>
        <w:widowControl/>
        <w:numPr>
          <w:ilvl w:val="4"/>
          <w:numId w:val="4"/>
        </w:numPr>
        <w:tabs>
          <w:tab w:val="left" w:pos="2380"/>
        </w:tabs>
        <w:ind w:left="2379" w:right="1599"/>
      </w:pPr>
      <w:r w:rsidRPr="00FA2601">
        <w:rPr>
          <w:u w:val="single"/>
        </w:rPr>
        <w:t>STRUCTURAL FRAMING</w:t>
      </w:r>
      <w:r w:rsidRPr="00FA2601">
        <w:t xml:space="preserve"> around all openings, including those for mechanical ducts, </w:t>
      </w:r>
      <w:r w:rsidR="007E18C6" w:rsidRPr="00FA2601">
        <w:t>must</w:t>
      </w:r>
      <w:r w:rsidRPr="00FA2601">
        <w:t xml:space="preserve"> be shown, as well as that supporting mechanical equipment.</w:t>
      </w:r>
    </w:p>
    <w:p w14:paraId="0170D92C" w14:textId="2143D0ED" w:rsidR="008F01CB" w:rsidRPr="00FA2601" w:rsidRDefault="008F01CB" w:rsidP="008F01CB">
      <w:pPr>
        <w:pStyle w:val="ListParagraph"/>
        <w:widowControl/>
        <w:numPr>
          <w:ilvl w:val="3"/>
          <w:numId w:val="4"/>
        </w:numPr>
        <w:tabs>
          <w:tab w:val="left" w:pos="2020"/>
        </w:tabs>
        <w:ind w:left="2019" w:right="1468" w:hanging="269"/>
      </w:pPr>
      <w:r w:rsidRPr="00FA2601">
        <w:t xml:space="preserve">Trusses, at a minimum, should be detailed and/or specified by performance criteria meeting all stated live and dead load requirements as set forth by the design professional substantiated by shop drawings and computations from the manufacturer and approved by the design professional prior to installation. The manufacturer’s drawings </w:t>
      </w:r>
      <w:r w:rsidR="007E18C6" w:rsidRPr="00FA2601">
        <w:t>must</w:t>
      </w:r>
      <w:r w:rsidRPr="00FA2601">
        <w:t xml:space="preserve"> be signed and sealed by a professional engineer, registered in the State of Maine. The drawings should show:</w:t>
      </w:r>
    </w:p>
    <w:p w14:paraId="6148216F" w14:textId="77777777" w:rsidR="008F01CB" w:rsidRPr="00FA2601" w:rsidRDefault="008F01CB" w:rsidP="008F01CB">
      <w:pPr>
        <w:pStyle w:val="ListParagraph"/>
        <w:widowControl/>
        <w:numPr>
          <w:ilvl w:val="4"/>
          <w:numId w:val="4"/>
        </w:numPr>
        <w:tabs>
          <w:tab w:val="left" w:pos="2379"/>
          <w:tab w:val="left" w:pos="2380"/>
        </w:tabs>
        <w:ind w:left="2379" w:right="1621"/>
      </w:pPr>
      <w:r w:rsidRPr="00FA2601">
        <w:rPr>
          <w:u w:val="single"/>
        </w:rPr>
        <w:t>THE CONNECTION</w:t>
      </w:r>
      <w:r w:rsidRPr="00FA2601">
        <w:t xml:space="preserve"> at each joint should clearly be shown and the connecting device or method specifically identified.</w:t>
      </w:r>
    </w:p>
    <w:p w14:paraId="27377EDC" w14:textId="77777777" w:rsidR="008F01CB" w:rsidRPr="00FA2601" w:rsidRDefault="008F01CB" w:rsidP="008F01CB">
      <w:pPr>
        <w:pStyle w:val="ListParagraph"/>
        <w:widowControl/>
        <w:numPr>
          <w:ilvl w:val="4"/>
          <w:numId w:val="4"/>
        </w:numPr>
        <w:tabs>
          <w:tab w:val="left" w:pos="2380"/>
        </w:tabs>
        <w:ind w:left="2379" w:right="1512"/>
      </w:pPr>
      <w:r w:rsidRPr="00FA2601">
        <w:rPr>
          <w:u w:val="single"/>
        </w:rPr>
        <w:t>CONNECTORS</w:t>
      </w:r>
      <w:r w:rsidRPr="00FA2601">
        <w:t xml:space="preserve"> should be located by dimensions from the sides and ends of the members connected.</w:t>
      </w:r>
    </w:p>
    <w:p w14:paraId="170A9391" w14:textId="77777777" w:rsidR="008F01CB" w:rsidRPr="00FA2601" w:rsidRDefault="008F01CB" w:rsidP="008F01CB">
      <w:pPr>
        <w:pStyle w:val="ListParagraph"/>
        <w:widowControl/>
        <w:numPr>
          <w:ilvl w:val="4"/>
          <w:numId w:val="4"/>
        </w:numPr>
        <w:tabs>
          <w:tab w:val="left" w:pos="2379"/>
          <w:tab w:val="left" w:pos="2380"/>
        </w:tabs>
        <w:ind w:left="2379" w:right="1916"/>
      </w:pPr>
      <w:r w:rsidRPr="00FA2601">
        <w:rPr>
          <w:u w:val="single"/>
        </w:rPr>
        <w:lastRenderedPageBreak/>
        <w:t>STRUCTURAL ADHESIVES</w:t>
      </w:r>
      <w:r w:rsidRPr="00FA2601">
        <w:t xml:space="preserve"> used in connections should be specifically identified and the standard applicable to their use referenced on the structural drawings.</w:t>
      </w:r>
    </w:p>
    <w:p w14:paraId="0BCBECC2" w14:textId="77777777" w:rsidR="008F01CB" w:rsidRPr="00FA2601" w:rsidRDefault="008F01CB" w:rsidP="008F01CB">
      <w:pPr>
        <w:pStyle w:val="ListParagraph"/>
        <w:widowControl/>
        <w:numPr>
          <w:ilvl w:val="4"/>
          <w:numId w:val="4"/>
        </w:numPr>
        <w:tabs>
          <w:tab w:val="left" w:pos="2380"/>
        </w:tabs>
        <w:ind w:left="2379" w:right="1599"/>
      </w:pPr>
      <w:r w:rsidRPr="00FA2601">
        <w:rPr>
          <w:u w:val="single"/>
        </w:rPr>
        <w:t>THE ANALYSIS</w:t>
      </w:r>
      <w:r w:rsidRPr="00FA2601">
        <w:t xml:space="preserve"> of trusses should take full account of their method of support. Line stress diagrams are acceptable.</w:t>
      </w:r>
    </w:p>
    <w:p w14:paraId="2946821B" w14:textId="02404859" w:rsidR="008F01CB" w:rsidRPr="00FA2601" w:rsidRDefault="008F01CB" w:rsidP="008F01CB">
      <w:pPr>
        <w:pStyle w:val="ListParagraph"/>
        <w:widowControl/>
        <w:numPr>
          <w:ilvl w:val="4"/>
          <w:numId w:val="4"/>
        </w:numPr>
        <w:tabs>
          <w:tab w:val="left" w:pos="2379"/>
          <w:tab w:val="left" w:pos="2380"/>
        </w:tabs>
        <w:ind w:left="2379" w:right="1787"/>
      </w:pPr>
      <w:r w:rsidRPr="00FA2601">
        <w:rPr>
          <w:u w:val="single"/>
        </w:rPr>
        <w:t>LATERAL AND WIND BRACING</w:t>
      </w:r>
      <w:r w:rsidRPr="00FA2601">
        <w:t xml:space="preserve"> details as well as handling details </w:t>
      </w:r>
      <w:r w:rsidR="007E18C6" w:rsidRPr="00FA2601">
        <w:t>must</w:t>
      </w:r>
      <w:r w:rsidRPr="00FA2601">
        <w:t xml:space="preserve"> be provided.</w:t>
      </w:r>
    </w:p>
    <w:p w14:paraId="10F9FF0F" w14:textId="3FE8A2C8" w:rsidR="008F01CB" w:rsidRPr="00FA2601" w:rsidRDefault="008F01CB" w:rsidP="008F01CB">
      <w:pPr>
        <w:pStyle w:val="ListParagraph"/>
        <w:widowControl/>
        <w:numPr>
          <w:ilvl w:val="4"/>
          <w:numId w:val="4"/>
        </w:numPr>
        <w:tabs>
          <w:tab w:val="left" w:pos="2379"/>
          <w:tab w:val="left" w:pos="2380"/>
        </w:tabs>
        <w:ind w:left="2379" w:right="2336"/>
      </w:pPr>
      <w:r w:rsidRPr="00FA2601">
        <w:rPr>
          <w:u w:val="single"/>
        </w:rPr>
        <w:t>WHERE THE LOADS</w:t>
      </w:r>
      <w:r w:rsidRPr="00FA2601">
        <w:t xml:space="preserve"> occurring between panel points induce bending significantly affecting the member stresses, such effects </w:t>
      </w:r>
      <w:r w:rsidR="007E18C6" w:rsidRPr="00FA2601">
        <w:t>must</w:t>
      </w:r>
      <w:r w:rsidRPr="00FA2601">
        <w:t xml:space="preserve"> be included.</w:t>
      </w:r>
    </w:p>
    <w:p w14:paraId="61BA8D3B" w14:textId="77777777" w:rsidR="008F01CB" w:rsidRPr="00FA2601" w:rsidRDefault="008F01CB" w:rsidP="008F01CB">
      <w:pPr>
        <w:pStyle w:val="ListParagraph"/>
        <w:widowControl/>
        <w:numPr>
          <w:ilvl w:val="4"/>
          <w:numId w:val="4"/>
        </w:numPr>
        <w:tabs>
          <w:tab w:val="left" w:pos="2380"/>
        </w:tabs>
        <w:ind w:left="2379"/>
      </w:pPr>
      <w:r w:rsidRPr="00FA2601">
        <w:rPr>
          <w:u w:val="single"/>
        </w:rPr>
        <w:t>ADEQUATE HOLD DOWN</w:t>
      </w:r>
      <w:r w:rsidRPr="00FA2601">
        <w:t xml:space="preserve"> for uplift due to wind and overhang conditions.</w:t>
      </w:r>
    </w:p>
    <w:p w14:paraId="4CC905C5" w14:textId="77777777" w:rsidR="008F01CB" w:rsidRPr="00FA2601" w:rsidRDefault="008F01CB" w:rsidP="008F01CB">
      <w:pPr>
        <w:pStyle w:val="ListParagraph"/>
        <w:widowControl/>
        <w:numPr>
          <w:ilvl w:val="4"/>
          <w:numId w:val="4"/>
        </w:numPr>
        <w:tabs>
          <w:tab w:val="left" w:pos="2380"/>
        </w:tabs>
        <w:ind w:left="2379"/>
      </w:pPr>
      <w:r w:rsidRPr="00FA2601">
        <w:rPr>
          <w:u w:val="single"/>
        </w:rPr>
        <w:t>HEADER SCHEDULE that addresses thermal conductivity breaks (insulation).</w:t>
      </w:r>
    </w:p>
    <w:p w14:paraId="56EF41A3" w14:textId="219C847B" w:rsidR="008F01CB" w:rsidRPr="00FA2601" w:rsidRDefault="008F01CB" w:rsidP="008F01CB">
      <w:pPr>
        <w:pStyle w:val="ListParagraph"/>
        <w:widowControl/>
        <w:numPr>
          <w:ilvl w:val="3"/>
          <w:numId w:val="4"/>
        </w:numPr>
        <w:tabs>
          <w:tab w:val="left" w:pos="2020"/>
        </w:tabs>
        <w:ind w:left="2019" w:right="1393" w:hanging="269"/>
      </w:pPr>
      <w:r w:rsidRPr="00FA2601">
        <w:t xml:space="preserve">With the exception of simple connections, such as the typical end nailing of studs to top and bottom plates which can be covered by notes, all connections </w:t>
      </w:r>
      <w:r w:rsidR="007E18C6" w:rsidRPr="00FA2601">
        <w:t>must</w:t>
      </w:r>
      <w:r w:rsidRPr="00FA2601">
        <w:t xml:space="preserve"> be detailed. Notching of trusses will not be allowed.</w:t>
      </w:r>
    </w:p>
    <w:p w14:paraId="33B5F9B6" w14:textId="77777777" w:rsidR="008F01CB" w:rsidRPr="00FA2601" w:rsidRDefault="008F01CB" w:rsidP="008F01CB">
      <w:pPr>
        <w:pStyle w:val="ListParagraph"/>
        <w:widowControl/>
        <w:numPr>
          <w:ilvl w:val="3"/>
          <w:numId w:val="4"/>
        </w:numPr>
        <w:tabs>
          <w:tab w:val="left" w:pos="2020"/>
        </w:tabs>
        <w:ind w:left="2019" w:right="1720" w:hanging="269"/>
      </w:pPr>
      <w:r w:rsidRPr="00FA2601">
        <w:t>Consideration of any items that may be installed in and on structures should be evaluated and appropriate upgrades made. An example of such items might be solar panels, domestic water tanks, etc.</w:t>
      </w:r>
    </w:p>
    <w:p w14:paraId="67397961" w14:textId="77777777" w:rsidR="008F01CB" w:rsidRPr="00FA2601" w:rsidRDefault="008F01CB" w:rsidP="008F01CB">
      <w:pPr>
        <w:pStyle w:val="BodyText"/>
        <w:widowControl/>
        <w:rPr>
          <w:sz w:val="38"/>
        </w:rPr>
      </w:pPr>
    </w:p>
    <w:p w14:paraId="22F27C45" w14:textId="77777777" w:rsidR="008F01CB" w:rsidRPr="00FA2601" w:rsidRDefault="008F01CB" w:rsidP="008F01CB">
      <w:pPr>
        <w:pStyle w:val="ListParagraph"/>
        <w:widowControl/>
        <w:numPr>
          <w:ilvl w:val="2"/>
          <w:numId w:val="4"/>
        </w:numPr>
        <w:tabs>
          <w:tab w:val="left" w:pos="1750"/>
          <w:tab w:val="left" w:pos="1751"/>
        </w:tabs>
        <w:ind w:left="1750" w:hanging="451"/>
      </w:pPr>
      <w:r w:rsidRPr="00FA2601">
        <w:rPr>
          <w:u w:val="single"/>
        </w:rPr>
        <w:t>MECHANICAL</w:t>
      </w:r>
    </w:p>
    <w:p w14:paraId="4B962A79" w14:textId="77777777" w:rsidR="008F01CB" w:rsidRPr="00FA2601" w:rsidRDefault="008F01CB" w:rsidP="008F01CB">
      <w:pPr>
        <w:pStyle w:val="BodyText"/>
        <w:widowControl/>
        <w:ind w:left="1750" w:right="1413"/>
        <w:jc w:val="both"/>
      </w:pPr>
      <w:r w:rsidRPr="00FA2601">
        <w:t>The following information should be shown on separate drawings at an appropriate scale. If the information can provide clear indication of all details, the preferred scale is that used in earlier drawings for the basement and floor layout (1/8” = 1’)</w:t>
      </w:r>
    </w:p>
    <w:p w14:paraId="5AE841C4" w14:textId="77777777" w:rsidR="008F01CB" w:rsidRPr="00FA2601" w:rsidRDefault="008F01CB" w:rsidP="008F01CB">
      <w:pPr>
        <w:pStyle w:val="ListParagraph"/>
        <w:widowControl/>
        <w:numPr>
          <w:ilvl w:val="3"/>
          <w:numId w:val="4"/>
        </w:numPr>
        <w:tabs>
          <w:tab w:val="left" w:pos="2020"/>
        </w:tabs>
        <w:ind w:left="2019" w:hanging="269"/>
      </w:pPr>
      <w:r w:rsidRPr="00FA2601">
        <w:rPr>
          <w:u w:val="single"/>
        </w:rPr>
        <w:t>HEATING</w:t>
      </w:r>
      <w:r w:rsidR="00C91412" w:rsidRPr="00FA2601">
        <w:rPr>
          <w:u w:val="single"/>
        </w:rPr>
        <w:t>, COOLING,</w:t>
      </w:r>
      <w:r w:rsidRPr="00FA2601">
        <w:rPr>
          <w:u w:val="single"/>
        </w:rPr>
        <w:t xml:space="preserve"> VENTILATION</w:t>
      </w:r>
      <w:r w:rsidR="00C91412" w:rsidRPr="00FA2601">
        <w:rPr>
          <w:u w:val="single"/>
        </w:rPr>
        <w:t>, AND HEAT RECOVERY</w:t>
      </w:r>
      <w:r w:rsidRPr="00FA2601">
        <w:rPr>
          <w:u w:val="single"/>
        </w:rPr>
        <w:t xml:space="preserve"> DESIGN</w:t>
      </w:r>
    </w:p>
    <w:p w14:paraId="1B2FE5EE" w14:textId="77777777" w:rsidR="008F01CB" w:rsidRPr="00FA2601" w:rsidRDefault="008F01CB" w:rsidP="008F01CB">
      <w:pPr>
        <w:pStyle w:val="ListParagraph"/>
        <w:widowControl/>
        <w:numPr>
          <w:ilvl w:val="4"/>
          <w:numId w:val="4"/>
        </w:numPr>
        <w:tabs>
          <w:tab w:val="left" w:pos="2380"/>
        </w:tabs>
        <w:ind w:left="2379" w:right="1647"/>
        <w:jc w:val="both"/>
      </w:pPr>
      <w:r w:rsidRPr="00FA2601">
        <w:t>Drawings should show, with dimensions, the location, size, and clearance for all equipment and fixed appliances, e.g., fans, warm air furnaces, boilers, absorption units, etc.</w:t>
      </w:r>
    </w:p>
    <w:p w14:paraId="17949A41" w14:textId="77777777" w:rsidR="008F01CB" w:rsidRPr="00FA2601" w:rsidRDefault="008F01CB" w:rsidP="008F01CB">
      <w:pPr>
        <w:pStyle w:val="ListParagraph"/>
        <w:widowControl/>
        <w:numPr>
          <w:ilvl w:val="4"/>
          <w:numId w:val="4"/>
        </w:numPr>
        <w:tabs>
          <w:tab w:val="left" w:pos="2380"/>
        </w:tabs>
        <w:ind w:left="2379" w:right="1395"/>
      </w:pPr>
      <w:r w:rsidRPr="00FA2601">
        <w:t>Equipment Schedules: provide a tabulation of all equipment and fixed appliance used, showing the listing, the manufacturer’s name, make, model number, BTU/</w:t>
      </w:r>
      <w:proofErr w:type="spellStart"/>
      <w:r w:rsidRPr="00FA2601">
        <w:t>hr</w:t>
      </w:r>
      <w:proofErr w:type="spellEnd"/>
      <w:r w:rsidRPr="00FA2601">
        <w:t>, and input rating for all energy inputs.</w:t>
      </w:r>
    </w:p>
    <w:p w14:paraId="3AEE6B55" w14:textId="77777777" w:rsidR="008F01CB" w:rsidRPr="00FA2601" w:rsidRDefault="008F01CB" w:rsidP="008F01CB">
      <w:pPr>
        <w:pStyle w:val="ListParagraph"/>
        <w:widowControl/>
        <w:numPr>
          <w:ilvl w:val="4"/>
          <w:numId w:val="4"/>
        </w:numPr>
        <w:tabs>
          <w:tab w:val="left" w:pos="2379"/>
          <w:tab w:val="left" w:pos="2380"/>
        </w:tabs>
        <w:ind w:left="2379" w:right="1484"/>
      </w:pPr>
      <w:r w:rsidRPr="00FA2601">
        <w:t>Ventilation Systems should be provided with layouts and sizes for all equipment, ductwork, insulation, controls, etc. to describe each total system; show all parts of systems that are to be thermally insulated.</w:t>
      </w:r>
    </w:p>
    <w:p w14:paraId="67986CCD" w14:textId="77777777" w:rsidR="008F01CB" w:rsidRPr="00FA2601" w:rsidRDefault="008F01CB" w:rsidP="008F01CB">
      <w:pPr>
        <w:pStyle w:val="ListParagraph"/>
        <w:widowControl/>
        <w:numPr>
          <w:ilvl w:val="4"/>
          <w:numId w:val="4"/>
        </w:numPr>
        <w:tabs>
          <w:tab w:val="left" w:pos="2380"/>
        </w:tabs>
        <w:ind w:left="2379" w:right="1322"/>
      </w:pPr>
      <w:r w:rsidRPr="00FA2601">
        <w:t>Include air-sealing details at all penetrations of mechanical systems through and into building envelopes.</w:t>
      </w:r>
    </w:p>
    <w:p w14:paraId="5D92D4E7" w14:textId="77777777" w:rsidR="008F01CB" w:rsidRPr="00FA2601" w:rsidRDefault="008F01CB" w:rsidP="008F01CB">
      <w:pPr>
        <w:pStyle w:val="ListParagraph"/>
        <w:widowControl/>
        <w:numPr>
          <w:ilvl w:val="4"/>
          <w:numId w:val="4"/>
        </w:numPr>
        <w:tabs>
          <w:tab w:val="left" w:pos="2380"/>
        </w:tabs>
        <w:ind w:left="2379" w:right="1322"/>
      </w:pPr>
      <w:r w:rsidRPr="00FA2601">
        <w:t>Include duct sealing details/specifications for the various types and sizes of ductwork.</w:t>
      </w:r>
    </w:p>
    <w:p w14:paraId="64FE995A" w14:textId="77777777" w:rsidR="008F01CB" w:rsidRPr="00FA2601" w:rsidRDefault="008F01CB" w:rsidP="008F01CB">
      <w:pPr>
        <w:pStyle w:val="BodyText"/>
        <w:widowControl/>
        <w:rPr>
          <w:sz w:val="38"/>
        </w:rPr>
      </w:pPr>
    </w:p>
    <w:p w14:paraId="164E0011" w14:textId="77777777" w:rsidR="008F01CB" w:rsidRPr="00FA2601" w:rsidRDefault="008F01CB" w:rsidP="008F01CB">
      <w:pPr>
        <w:pStyle w:val="ListParagraph"/>
        <w:widowControl/>
        <w:numPr>
          <w:ilvl w:val="3"/>
          <w:numId w:val="4"/>
        </w:numPr>
        <w:tabs>
          <w:tab w:val="left" w:pos="2020"/>
        </w:tabs>
        <w:ind w:left="2019" w:hanging="269"/>
      </w:pPr>
      <w:r w:rsidRPr="00FA2601">
        <w:rPr>
          <w:u w:val="single"/>
        </w:rPr>
        <w:t>PLUMBING AND SPRINKLER DESIGN</w:t>
      </w:r>
    </w:p>
    <w:p w14:paraId="49655501" w14:textId="77777777" w:rsidR="008F01CB" w:rsidRPr="00FA2601" w:rsidRDefault="008F01CB" w:rsidP="008F01CB">
      <w:pPr>
        <w:pStyle w:val="ListParagraph"/>
        <w:widowControl/>
        <w:numPr>
          <w:ilvl w:val="4"/>
          <w:numId w:val="4"/>
        </w:numPr>
        <w:tabs>
          <w:tab w:val="left" w:pos="2379"/>
          <w:tab w:val="left" w:pos="2380"/>
        </w:tabs>
        <w:ind w:left="2379" w:right="1353"/>
      </w:pPr>
      <w:r w:rsidRPr="00FA2601">
        <w:t>Plans and/or schematic drawings of the plumbing layouts, including but not limited to, sizes of piping, fittings, traps, and vents, cleanouts and valves; gas, sprinklers, water, radon, and drainage systems should be provided.</w:t>
      </w:r>
    </w:p>
    <w:p w14:paraId="4F7AF67B" w14:textId="052FCD41" w:rsidR="008F01CB" w:rsidRPr="00FA2601" w:rsidRDefault="008F01CB" w:rsidP="008F01CB">
      <w:pPr>
        <w:pStyle w:val="ListParagraph"/>
        <w:widowControl/>
        <w:numPr>
          <w:ilvl w:val="4"/>
          <w:numId w:val="4"/>
        </w:numPr>
        <w:tabs>
          <w:tab w:val="left" w:pos="2380"/>
        </w:tabs>
        <w:ind w:left="2379" w:right="1403"/>
      </w:pPr>
      <w:r w:rsidRPr="00FA2601">
        <w:t xml:space="preserve">Horizontal and vertical sewer and drainage system drawings should include riser diagrams of typical stacks. These diagrams should show pipe, vents, and trap sizes, cleanouts fixtures, interceptors and floor drains. Connection and installation details between pipes, fixtures, and appliances </w:t>
      </w:r>
      <w:r w:rsidR="007E18C6" w:rsidRPr="00FA2601">
        <w:t>must</w:t>
      </w:r>
      <w:r w:rsidRPr="00FA2601">
        <w:t xml:space="preserve"> be provided. Drawings should show proper slope of waste and vent lines and should clearly define how such lines penetrate walls and floors without destroying the structural and/or fire safety integrity of such systems.</w:t>
      </w:r>
    </w:p>
    <w:p w14:paraId="3B4EB4D6" w14:textId="77777777" w:rsidR="008F01CB" w:rsidRPr="00FA2601" w:rsidRDefault="008F01CB" w:rsidP="008F01CB">
      <w:pPr>
        <w:pStyle w:val="ListParagraph"/>
        <w:widowControl/>
        <w:numPr>
          <w:ilvl w:val="4"/>
          <w:numId w:val="4"/>
        </w:numPr>
        <w:tabs>
          <w:tab w:val="left" w:pos="2379"/>
          <w:tab w:val="left" w:pos="2380"/>
        </w:tabs>
        <w:ind w:left="2379" w:right="1400"/>
      </w:pPr>
      <w:r w:rsidRPr="00FA2601">
        <w:lastRenderedPageBreak/>
        <w:t>Hot and cold water supply drawings should include all supply pipe sizes, shutoff valves and descriptions of fixtures supplied, along with a statement as to the supply water-pressure used for the design. Note: All fixtures are required to have shut-off valves for both hot and cold water supply and are also required to be connected by threaded unions. Provide hot and cold main water supply shut-offs for each living unit.</w:t>
      </w:r>
    </w:p>
    <w:p w14:paraId="557C3BA6" w14:textId="18C6F00B" w:rsidR="008F01CB" w:rsidRPr="00FA2601" w:rsidRDefault="008F01CB" w:rsidP="008F01CB">
      <w:pPr>
        <w:pStyle w:val="ListParagraph"/>
        <w:widowControl/>
        <w:numPr>
          <w:ilvl w:val="4"/>
          <w:numId w:val="4"/>
        </w:numPr>
        <w:tabs>
          <w:tab w:val="left" w:pos="2380"/>
        </w:tabs>
        <w:ind w:left="2379" w:right="1383"/>
      </w:pPr>
      <w:r w:rsidRPr="00FA2601">
        <w:t xml:space="preserve">All plumbing materials should be shown either on the drawings, on schedules, or in the specifications with applicable cross-references provided for clarity. All fixtures should be located on appropriate drawings with fixture unit capacity of system (s) and make, model, and rating/capacity of all equipment and appliances </w:t>
      </w:r>
      <w:r w:rsidR="007E18C6" w:rsidRPr="00FA2601">
        <w:t>must</w:t>
      </w:r>
      <w:r w:rsidRPr="00FA2601">
        <w:t xml:space="preserve"> be indicated and installed in accordance with these requirements and the manufacturer’s instructions. Provide piping insulation details for ALL mechanical and domestic water piping.</w:t>
      </w:r>
    </w:p>
    <w:p w14:paraId="1A093B34" w14:textId="77777777" w:rsidR="008F01CB" w:rsidRPr="00FA2601" w:rsidRDefault="008F01CB" w:rsidP="008F01CB">
      <w:pPr>
        <w:pStyle w:val="ListParagraph"/>
        <w:widowControl/>
        <w:numPr>
          <w:ilvl w:val="4"/>
          <w:numId w:val="4"/>
        </w:numPr>
        <w:tabs>
          <w:tab w:val="left" w:pos="2379"/>
          <w:tab w:val="left" w:pos="2380"/>
        </w:tabs>
        <w:ind w:left="2379" w:right="1380"/>
      </w:pPr>
      <w:r w:rsidRPr="00FA2601">
        <w:t>Where not covered in other drawing, i.e., mechanical or electrical, details, make and model of safety controls (such as for water heaters), their location and listings or labelings, should be provided.</w:t>
      </w:r>
    </w:p>
    <w:p w14:paraId="6F3102F1" w14:textId="77777777" w:rsidR="008F01CB" w:rsidRPr="00FA2601" w:rsidRDefault="008F01CB" w:rsidP="008F01CB">
      <w:pPr>
        <w:pStyle w:val="ListParagraph"/>
        <w:widowControl/>
        <w:numPr>
          <w:ilvl w:val="4"/>
          <w:numId w:val="4"/>
        </w:numPr>
        <w:tabs>
          <w:tab w:val="left" w:pos="2379"/>
          <w:tab w:val="left" w:pos="2380"/>
        </w:tabs>
        <w:ind w:left="2379" w:right="1541"/>
      </w:pPr>
      <w:r w:rsidRPr="00FA2601">
        <w:t>Drawings should indicate details of pipe and fixture supports (i.e., type and spacing) and indicate pipe protection such as wrapping, sealing and insulating and provide for thermal expansion as applicable.</w:t>
      </w:r>
    </w:p>
    <w:p w14:paraId="464ADB93" w14:textId="77777777" w:rsidR="008F01CB" w:rsidRPr="00FA2601" w:rsidRDefault="008F01CB" w:rsidP="008F01CB">
      <w:pPr>
        <w:pStyle w:val="ListParagraph"/>
        <w:widowControl/>
        <w:numPr>
          <w:ilvl w:val="4"/>
          <w:numId w:val="4"/>
        </w:numPr>
        <w:tabs>
          <w:tab w:val="left" w:pos="2380"/>
        </w:tabs>
        <w:ind w:left="2379" w:right="1606"/>
      </w:pPr>
      <w:r w:rsidRPr="00FA2601">
        <w:t>Where not provided by other details, locations of vents above roofs and required clearances from air intakes, windows, other flues and vents, should be provided.</w:t>
      </w:r>
    </w:p>
    <w:p w14:paraId="40D67257" w14:textId="781B0884" w:rsidR="008F01CB" w:rsidRPr="00FA2601" w:rsidRDefault="008F01CB" w:rsidP="008F01CB">
      <w:pPr>
        <w:pStyle w:val="ListParagraph"/>
        <w:widowControl/>
        <w:numPr>
          <w:ilvl w:val="4"/>
          <w:numId w:val="4"/>
        </w:numPr>
        <w:tabs>
          <w:tab w:val="left" w:pos="2380"/>
        </w:tabs>
        <w:ind w:left="2379" w:right="1708"/>
      </w:pPr>
      <w:r w:rsidRPr="00FA2601">
        <w:t xml:space="preserve">Sprinkler designs </w:t>
      </w:r>
      <w:r w:rsidR="007E18C6" w:rsidRPr="00FA2601">
        <w:t>must</w:t>
      </w:r>
      <w:r w:rsidRPr="00FA2601">
        <w:t xml:space="preserve"> at least indicate the main feeds and distribution, understanding that the final designs will need to be provided by qualified subcontractors of the trade and be approved by the State Fire Marshal’s Office prior to their installation. Full coordination of the various mechanical systems is necessary prior to installation.</w:t>
      </w:r>
      <w:r w:rsidR="008E1444" w:rsidRPr="00FA2601">
        <w:t xml:space="preserve"> If design dictates, provide backflow prevention to assure there is no domestic water contamination.</w:t>
      </w:r>
    </w:p>
    <w:p w14:paraId="7DED4892" w14:textId="0DF4FE79" w:rsidR="008F01CB" w:rsidRPr="00FA2601" w:rsidRDefault="008F01CB" w:rsidP="008F01CB">
      <w:pPr>
        <w:pStyle w:val="ListParagraph"/>
        <w:widowControl/>
        <w:numPr>
          <w:ilvl w:val="4"/>
          <w:numId w:val="4"/>
        </w:numPr>
        <w:tabs>
          <w:tab w:val="left" w:pos="2379"/>
          <w:tab w:val="left" w:pos="2380"/>
        </w:tabs>
        <w:ind w:left="2379" w:right="1361"/>
      </w:pPr>
      <w:r w:rsidRPr="00FA2601">
        <w:t xml:space="preserve">Radon piping from beneath all slab areas up through the building and the roof </w:t>
      </w:r>
      <w:r w:rsidR="007E18C6" w:rsidRPr="00FA2601">
        <w:t>must</w:t>
      </w:r>
      <w:r w:rsidRPr="00FA2601">
        <w:t xml:space="preserve"> be provided.</w:t>
      </w:r>
    </w:p>
    <w:p w14:paraId="1306087F" w14:textId="77777777" w:rsidR="008F01CB" w:rsidRPr="00FA2601" w:rsidRDefault="008F01CB" w:rsidP="008F01CB">
      <w:pPr>
        <w:pStyle w:val="ListParagraph"/>
        <w:widowControl/>
        <w:numPr>
          <w:ilvl w:val="4"/>
          <w:numId w:val="4"/>
        </w:numPr>
        <w:tabs>
          <w:tab w:val="left" w:pos="2379"/>
          <w:tab w:val="left" w:pos="2380"/>
        </w:tabs>
        <w:ind w:left="2379" w:right="1469"/>
      </w:pPr>
      <w:r w:rsidRPr="00FA2601">
        <w:t>Include air-sealing details at all penetrations of plumbing systems through and into building envelopes.</w:t>
      </w:r>
    </w:p>
    <w:p w14:paraId="6980A290" w14:textId="77777777" w:rsidR="008F01CB" w:rsidRPr="00FA2601" w:rsidRDefault="008F01CB" w:rsidP="008F01CB">
      <w:pPr>
        <w:pStyle w:val="BodyText"/>
        <w:widowControl/>
        <w:rPr>
          <w:sz w:val="38"/>
        </w:rPr>
      </w:pPr>
    </w:p>
    <w:p w14:paraId="06E95185" w14:textId="77777777" w:rsidR="008F01CB" w:rsidRPr="00FA2601" w:rsidRDefault="008F01CB" w:rsidP="008F01CB">
      <w:pPr>
        <w:pStyle w:val="ListParagraph"/>
        <w:widowControl/>
        <w:numPr>
          <w:ilvl w:val="2"/>
          <w:numId w:val="4"/>
        </w:numPr>
        <w:tabs>
          <w:tab w:val="left" w:pos="1750"/>
          <w:tab w:val="left" w:pos="1751"/>
        </w:tabs>
        <w:ind w:left="1750" w:hanging="451"/>
      </w:pPr>
      <w:r w:rsidRPr="00FA2601">
        <w:rPr>
          <w:u w:val="single"/>
        </w:rPr>
        <w:t>ELECTRICAL DESIGN</w:t>
      </w:r>
    </w:p>
    <w:p w14:paraId="3FE921AD" w14:textId="5DE4B91C" w:rsidR="008F01CB" w:rsidRPr="00FA2601" w:rsidRDefault="008F01CB" w:rsidP="008F01CB">
      <w:pPr>
        <w:pStyle w:val="ListParagraph"/>
        <w:widowControl/>
        <w:numPr>
          <w:ilvl w:val="3"/>
          <w:numId w:val="4"/>
        </w:numPr>
        <w:tabs>
          <w:tab w:val="left" w:pos="2111"/>
        </w:tabs>
        <w:ind w:left="2110" w:right="1358"/>
      </w:pPr>
      <w:r w:rsidRPr="00FA2601">
        <w:t xml:space="preserve">Provide details and diagrams of the number, types and sizes of service entrances, types and sizes of service conductors and all installation requirements including location, assembly, mounting, protection, and the short circuit current available at all supply terminals from the electric utility. Details of wall penetrations and service entrance cable protection </w:t>
      </w:r>
      <w:r w:rsidR="007E18C6" w:rsidRPr="00FA2601">
        <w:t>must</w:t>
      </w:r>
      <w:r w:rsidRPr="00FA2601">
        <w:t xml:space="preserve"> be shown.</w:t>
      </w:r>
    </w:p>
    <w:p w14:paraId="6DBDB2D3" w14:textId="77777777" w:rsidR="008F01CB" w:rsidRPr="00FA2601" w:rsidRDefault="008F01CB" w:rsidP="008F01CB">
      <w:pPr>
        <w:pStyle w:val="ListParagraph"/>
        <w:widowControl/>
        <w:numPr>
          <w:ilvl w:val="3"/>
          <w:numId w:val="4"/>
        </w:numPr>
        <w:tabs>
          <w:tab w:val="left" w:pos="2111"/>
        </w:tabs>
        <w:ind w:left="2110" w:right="2436"/>
      </w:pPr>
      <w:r w:rsidRPr="00FA2601">
        <w:t>Provide details of all over-current protection provisions for equipment and conductors, including sizes, ratings, types and locations.</w:t>
      </w:r>
    </w:p>
    <w:p w14:paraId="218245B6" w14:textId="77777777" w:rsidR="008F01CB" w:rsidRPr="00FA2601" w:rsidRDefault="008F01CB" w:rsidP="008F01CB">
      <w:pPr>
        <w:pStyle w:val="ListParagraph"/>
        <w:widowControl/>
        <w:numPr>
          <w:ilvl w:val="3"/>
          <w:numId w:val="4"/>
        </w:numPr>
        <w:tabs>
          <w:tab w:val="left" w:pos="2111"/>
        </w:tabs>
        <w:ind w:left="2110" w:right="1489"/>
      </w:pPr>
      <w:r w:rsidRPr="00FA2601">
        <w:t>Provide complete details of the grounding and bonding provisions including the methods used, the location of connections, and types and sizes of conductors and electrodes. Provide installation details and location of all outlet, switch and junction boxes. NOTE: Do not locate outlet boxes and/or other devices and/or back to back boxes in “Party” or “Fire or Smoke Rated Walls” without including alternatives/exceptions as provided in the appropriate building codes.</w:t>
      </w:r>
    </w:p>
    <w:p w14:paraId="1DB910BD" w14:textId="77777777" w:rsidR="008F01CB" w:rsidRPr="00FA2601" w:rsidRDefault="008F01CB" w:rsidP="008F01CB">
      <w:pPr>
        <w:pStyle w:val="ListParagraph"/>
        <w:widowControl/>
        <w:numPr>
          <w:ilvl w:val="3"/>
          <w:numId w:val="4"/>
        </w:numPr>
        <w:tabs>
          <w:tab w:val="left" w:pos="2111"/>
        </w:tabs>
        <w:ind w:left="2110" w:right="1348"/>
      </w:pPr>
      <w:r w:rsidRPr="00FA2601">
        <w:t xml:space="preserve">Provide plans showing branch circuit distribution system, cable TV systems, telephone systems, television antenna systems, emergency call systems, emergency </w:t>
      </w:r>
      <w:r w:rsidRPr="00FA2601">
        <w:lastRenderedPageBreak/>
        <w:t>lighting systems, fire alarm systems including the details and identification of all circuits, outlets, appliances and equipment.</w:t>
      </w:r>
    </w:p>
    <w:p w14:paraId="5FC3F049" w14:textId="77777777" w:rsidR="008F01CB" w:rsidRPr="00FA2601" w:rsidRDefault="008F01CB" w:rsidP="008F01CB">
      <w:pPr>
        <w:pStyle w:val="ListParagraph"/>
        <w:widowControl/>
        <w:numPr>
          <w:ilvl w:val="3"/>
          <w:numId w:val="4"/>
        </w:numPr>
        <w:tabs>
          <w:tab w:val="left" w:pos="2111"/>
        </w:tabs>
        <w:ind w:left="2110"/>
      </w:pPr>
      <w:r w:rsidRPr="00FA2601">
        <w:t>Provide panel schedules for each scheduled panel.</w:t>
      </w:r>
    </w:p>
    <w:p w14:paraId="7AE60140" w14:textId="163EEA19" w:rsidR="008F01CB" w:rsidRPr="00FA2601" w:rsidRDefault="008F01CB" w:rsidP="008F01CB">
      <w:pPr>
        <w:pStyle w:val="ListParagraph"/>
        <w:widowControl/>
        <w:numPr>
          <w:ilvl w:val="3"/>
          <w:numId w:val="4"/>
        </w:numPr>
        <w:tabs>
          <w:tab w:val="left" w:pos="2111"/>
        </w:tabs>
        <w:ind w:left="2110" w:right="1505"/>
      </w:pPr>
      <w:r w:rsidRPr="00FA2601">
        <w:t xml:space="preserve">Lighting of all public spaces including yard lighting within the buildings and grounds, including controls, </w:t>
      </w:r>
      <w:r w:rsidR="007E18C6" w:rsidRPr="00FA2601">
        <w:t>must</w:t>
      </w:r>
      <w:r w:rsidRPr="00FA2601">
        <w:t xml:space="preserve"> be shown on the drawings.</w:t>
      </w:r>
    </w:p>
    <w:p w14:paraId="64CAE132" w14:textId="77777777" w:rsidR="008F01CB" w:rsidRPr="00FA2601" w:rsidRDefault="008F01CB" w:rsidP="008F01CB">
      <w:pPr>
        <w:pStyle w:val="ListParagraph"/>
        <w:widowControl/>
        <w:numPr>
          <w:ilvl w:val="3"/>
          <w:numId w:val="4"/>
        </w:numPr>
        <w:tabs>
          <w:tab w:val="left" w:pos="2111"/>
        </w:tabs>
        <w:ind w:left="2110" w:right="1860"/>
      </w:pPr>
      <w:r w:rsidRPr="00FA2601">
        <w:t>Include air-sealing details of all penetrations of electrical systems into the thermal envelope.</w:t>
      </w:r>
    </w:p>
    <w:p w14:paraId="562E1933" w14:textId="77777777" w:rsidR="00260B56" w:rsidRPr="00FA2601" w:rsidRDefault="00260B56" w:rsidP="008F01CB">
      <w:pPr>
        <w:pStyle w:val="ListParagraph"/>
        <w:widowControl/>
        <w:numPr>
          <w:ilvl w:val="3"/>
          <w:numId w:val="4"/>
        </w:numPr>
        <w:tabs>
          <w:tab w:val="left" w:pos="2111"/>
        </w:tabs>
        <w:ind w:left="2110" w:right="1860"/>
      </w:pPr>
      <w:r w:rsidRPr="00FA2601">
        <w:t>Provide capacity and raceways for future PV solar systems and EV charging stations.</w:t>
      </w:r>
    </w:p>
    <w:p w14:paraId="418991CB" w14:textId="77777777" w:rsidR="008F01CB" w:rsidRPr="00FA2601" w:rsidRDefault="008F01CB" w:rsidP="008F01CB">
      <w:pPr>
        <w:pStyle w:val="BodyText"/>
        <w:widowControl/>
      </w:pPr>
    </w:p>
    <w:p w14:paraId="55AAF189" w14:textId="77777777" w:rsidR="008F01CB" w:rsidRPr="00FA2601" w:rsidRDefault="008F01CB" w:rsidP="008F01CB">
      <w:pPr>
        <w:pStyle w:val="ListParagraph"/>
        <w:widowControl/>
        <w:numPr>
          <w:ilvl w:val="2"/>
          <w:numId w:val="4"/>
        </w:numPr>
        <w:tabs>
          <w:tab w:val="left" w:pos="1750"/>
          <w:tab w:val="left" w:pos="1751"/>
        </w:tabs>
        <w:ind w:left="1750" w:hanging="451"/>
      </w:pPr>
      <w:r w:rsidRPr="00FA2601">
        <w:rPr>
          <w:u w:val="single"/>
        </w:rPr>
        <w:t>PROJECT MANUAL</w:t>
      </w:r>
    </w:p>
    <w:p w14:paraId="1A00F7FA" w14:textId="63152DC3" w:rsidR="008F01CB" w:rsidRPr="00FA2601" w:rsidRDefault="008F01CB" w:rsidP="008F01CB">
      <w:pPr>
        <w:pStyle w:val="BodyText"/>
        <w:widowControl/>
        <w:ind w:left="1750" w:right="1700"/>
      </w:pPr>
      <w:r w:rsidRPr="00FA2601">
        <w:t xml:space="preserve">A project manual </w:t>
      </w:r>
      <w:r w:rsidR="007E18C6" w:rsidRPr="00FA2601">
        <w:t>must</w:t>
      </w:r>
      <w:r w:rsidRPr="00FA2601">
        <w:t xml:space="preserve"> accompany the drawings and should include, at a minimum, the following: </w:t>
      </w:r>
    </w:p>
    <w:p w14:paraId="3235F82E" w14:textId="77777777" w:rsidR="008F01CB" w:rsidRPr="00FA2601" w:rsidRDefault="008F01CB" w:rsidP="008F01CB">
      <w:pPr>
        <w:pStyle w:val="BodyText"/>
        <w:widowControl/>
        <w:ind w:left="1750" w:right="1700"/>
      </w:pPr>
      <w:r w:rsidRPr="00FA2601">
        <w:t>PART 1: Contract Documents</w:t>
      </w:r>
    </w:p>
    <w:p w14:paraId="5B7EC5B1" w14:textId="77777777" w:rsidR="008F01CB" w:rsidRPr="00FA2601" w:rsidRDefault="008F01CB" w:rsidP="008F01CB">
      <w:pPr>
        <w:pStyle w:val="ListParagraph"/>
        <w:widowControl/>
        <w:numPr>
          <w:ilvl w:val="3"/>
          <w:numId w:val="4"/>
        </w:numPr>
        <w:tabs>
          <w:tab w:val="left" w:pos="2111"/>
        </w:tabs>
        <w:ind w:left="2110"/>
      </w:pPr>
      <w:r w:rsidRPr="00FA2601">
        <w:t>Cover Page:</w:t>
      </w:r>
    </w:p>
    <w:p w14:paraId="2972EDFF" w14:textId="77777777" w:rsidR="008F01CB" w:rsidRPr="00FA2601" w:rsidRDefault="008F01CB" w:rsidP="008F01CB">
      <w:pPr>
        <w:pStyle w:val="ListParagraph"/>
        <w:widowControl/>
        <w:numPr>
          <w:ilvl w:val="4"/>
          <w:numId w:val="4"/>
        </w:numPr>
        <w:tabs>
          <w:tab w:val="left" w:pos="2380"/>
        </w:tabs>
        <w:ind w:left="2379" w:hanging="269"/>
      </w:pPr>
      <w:r w:rsidRPr="00FA2601">
        <w:t>Title of project</w:t>
      </w:r>
    </w:p>
    <w:p w14:paraId="3921092F" w14:textId="77777777" w:rsidR="008F01CB" w:rsidRPr="00FA2601" w:rsidRDefault="008F01CB" w:rsidP="008F01CB">
      <w:pPr>
        <w:pStyle w:val="ListParagraph"/>
        <w:widowControl/>
        <w:numPr>
          <w:ilvl w:val="4"/>
          <w:numId w:val="4"/>
        </w:numPr>
        <w:tabs>
          <w:tab w:val="left" w:pos="2380"/>
        </w:tabs>
        <w:ind w:left="2379" w:hanging="269"/>
      </w:pPr>
      <w:r w:rsidRPr="00FA2601">
        <w:t>MaineHousing’s project number</w:t>
      </w:r>
    </w:p>
    <w:p w14:paraId="436A16BB" w14:textId="77777777" w:rsidR="008F01CB" w:rsidRPr="00FA2601" w:rsidRDefault="008F01CB" w:rsidP="008F01CB">
      <w:pPr>
        <w:pStyle w:val="ListParagraph"/>
        <w:widowControl/>
        <w:numPr>
          <w:ilvl w:val="4"/>
          <w:numId w:val="4"/>
        </w:numPr>
        <w:tabs>
          <w:tab w:val="left" w:pos="2380"/>
        </w:tabs>
        <w:ind w:left="2379" w:hanging="269"/>
      </w:pPr>
      <w:r w:rsidRPr="00FA2601">
        <w:t>Project location</w:t>
      </w:r>
    </w:p>
    <w:p w14:paraId="57F6E8C9" w14:textId="77777777" w:rsidR="008F01CB" w:rsidRPr="00FA2601" w:rsidRDefault="008F01CB" w:rsidP="008F01CB">
      <w:pPr>
        <w:pStyle w:val="ListParagraph"/>
        <w:widowControl/>
        <w:numPr>
          <w:ilvl w:val="4"/>
          <w:numId w:val="4"/>
        </w:numPr>
        <w:tabs>
          <w:tab w:val="left" w:pos="2380"/>
        </w:tabs>
        <w:ind w:left="2379" w:right="1887" w:hanging="269"/>
      </w:pPr>
      <w:r w:rsidRPr="00FA2601">
        <w:t>Signature block setting forth space for the signatures of the Architect, Owner, Contractor, and Construction Lender</w:t>
      </w:r>
    </w:p>
    <w:p w14:paraId="364D5397" w14:textId="77777777" w:rsidR="008F01CB" w:rsidRPr="00FA2601" w:rsidRDefault="008F01CB" w:rsidP="008F01CB">
      <w:pPr>
        <w:pStyle w:val="ListParagraph"/>
        <w:widowControl/>
        <w:numPr>
          <w:ilvl w:val="3"/>
          <w:numId w:val="4"/>
        </w:numPr>
        <w:tabs>
          <w:tab w:val="left" w:pos="2111"/>
        </w:tabs>
        <w:ind w:left="2110" w:right="2335"/>
      </w:pPr>
      <w:r w:rsidRPr="00FA2601">
        <w:t>Index: Reference and page number for each section and all portions of both Part 1 and Part 2 of the Project Manual</w:t>
      </w:r>
    </w:p>
    <w:p w14:paraId="4F8CA943" w14:textId="77777777" w:rsidR="008F01CB" w:rsidRPr="00FA2601" w:rsidRDefault="008F01CB" w:rsidP="008F01CB">
      <w:pPr>
        <w:pStyle w:val="ListParagraph"/>
        <w:widowControl/>
        <w:numPr>
          <w:ilvl w:val="3"/>
          <w:numId w:val="4"/>
        </w:numPr>
        <w:tabs>
          <w:tab w:val="left" w:pos="2111"/>
        </w:tabs>
        <w:ind w:left="2110" w:right="2307"/>
      </w:pPr>
      <w:r w:rsidRPr="00FA2601">
        <w:t>General Conditions of the Contract for Construction (AIA 201 or approved equivalent)</w:t>
      </w:r>
    </w:p>
    <w:p w14:paraId="62464E46" w14:textId="5D2B1E31" w:rsidR="008F01CB" w:rsidRPr="00FA2601" w:rsidRDefault="008F01CB" w:rsidP="008F01CB">
      <w:pPr>
        <w:pStyle w:val="ListParagraph"/>
        <w:widowControl/>
        <w:numPr>
          <w:ilvl w:val="3"/>
          <w:numId w:val="4"/>
        </w:numPr>
        <w:tabs>
          <w:tab w:val="left" w:pos="2111"/>
        </w:tabs>
        <w:ind w:left="2110"/>
      </w:pPr>
      <w:r w:rsidRPr="00FA2601">
        <w:t>Paymen</w:t>
      </w:r>
      <w:r w:rsidR="0013519A" w:rsidRPr="00FA2601">
        <w:t>t and Performance Bond (AIA A312</w:t>
      </w:r>
      <w:r w:rsidRPr="00FA2601">
        <w:t xml:space="preserve"> or approved equivalent)</w:t>
      </w:r>
    </w:p>
    <w:p w14:paraId="3E35B297" w14:textId="2D46CA36" w:rsidR="008F01CB" w:rsidRPr="00FA2601" w:rsidRDefault="008F01CB" w:rsidP="008F01CB">
      <w:pPr>
        <w:pStyle w:val="ListParagraph"/>
        <w:widowControl/>
        <w:numPr>
          <w:ilvl w:val="3"/>
          <w:numId w:val="4"/>
        </w:numPr>
        <w:tabs>
          <w:tab w:val="left" w:pos="2111"/>
        </w:tabs>
        <w:ind w:left="2110"/>
      </w:pPr>
      <w:r w:rsidRPr="00FA2601">
        <w:t>Labor and</w:t>
      </w:r>
      <w:r w:rsidR="0013519A" w:rsidRPr="00FA2601">
        <w:t xml:space="preserve"> Material Payment Bond (AIA A312</w:t>
      </w:r>
      <w:r w:rsidRPr="00FA2601">
        <w:t xml:space="preserve"> or approved equivalent)</w:t>
      </w:r>
    </w:p>
    <w:p w14:paraId="2D11188F" w14:textId="77777777" w:rsidR="008F01CB" w:rsidRPr="00FA2601" w:rsidRDefault="008F01CB" w:rsidP="008F01CB">
      <w:pPr>
        <w:pStyle w:val="ListParagraph"/>
        <w:widowControl/>
        <w:numPr>
          <w:ilvl w:val="3"/>
          <w:numId w:val="4"/>
        </w:numPr>
        <w:tabs>
          <w:tab w:val="left" w:pos="2111"/>
        </w:tabs>
        <w:ind w:left="2110" w:right="2801"/>
      </w:pPr>
      <w:r w:rsidRPr="00FA2601">
        <w:t>Instructions to Bidders (AIA A701 or approved equivalent for projects subject to bidding)</w:t>
      </w:r>
    </w:p>
    <w:p w14:paraId="03E7E74A" w14:textId="77777777" w:rsidR="008F01CB" w:rsidRPr="00FA2601" w:rsidRDefault="008F01CB" w:rsidP="008F01CB">
      <w:pPr>
        <w:pStyle w:val="ListParagraph"/>
        <w:widowControl/>
        <w:numPr>
          <w:ilvl w:val="3"/>
          <w:numId w:val="4"/>
        </w:numPr>
        <w:tabs>
          <w:tab w:val="left" w:pos="2111"/>
        </w:tabs>
        <w:ind w:left="2110"/>
      </w:pPr>
      <w:r w:rsidRPr="00FA2601">
        <w:t>Supplementary Conditions of the Contract for Construction</w:t>
      </w:r>
    </w:p>
    <w:p w14:paraId="72A0C457" w14:textId="77777777" w:rsidR="008F01CB" w:rsidRPr="00FA2601" w:rsidRDefault="008F01CB" w:rsidP="008F01CB">
      <w:pPr>
        <w:pStyle w:val="ListParagraph"/>
        <w:widowControl/>
        <w:numPr>
          <w:ilvl w:val="3"/>
          <w:numId w:val="4"/>
        </w:numPr>
        <w:tabs>
          <w:tab w:val="left" w:pos="2111"/>
        </w:tabs>
        <w:ind w:left="2110"/>
      </w:pPr>
      <w:r w:rsidRPr="00FA2601">
        <w:t xml:space="preserve">Reference to MaineHousing’s </w:t>
      </w:r>
      <w:r w:rsidRPr="00FA2601">
        <w:rPr>
          <w:i/>
        </w:rPr>
        <w:t>Quality Standards and Procedures Manual</w:t>
      </w:r>
      <w:r w:rsidRPr="00FA2601">
        <w:t>.</w:t>
      </w:r>
    </w:p>
    <w:p w14:paraId="1C99423B" w14:textId="77777777" w:rsidR="008F01CB" w:rsidRPr="00FA2601" w:rsidRDefault="008F01CB" w:rsidP="008F01CB">
      <w:pPr>
        <w:pStyle w:val="ListParagraph"/>
        <w:widowControl/>
        <w:numPr>
          <w:ilvl w:val="3"/>
          <w:numId w:val="4"/>
        </w:numPr>
        <w:tabs>
          <w:tab w:val="left" w:pos="2111"/>
        </w:tabs>
        <w:ind w:left="2110" w:right="2424"/>
      </w:pPr>
      <w:r w:rsidRPr="00FA2601">
        <w:t>Geotechnical Report – By reference or inclusion labeled: “For Information Only”</w:t>
      </w:r>
    </w:p>
    <w:p w14:paraId="3E8E9864" w14:textId="77777777" w:rsidR="008F01CB" w:rsidRPr="00FA2601" w:rsidRDefault="008F01CB" w:rsidP="008F01CB">
      <w:pPr>
        <w:pStyle w:val="ListParagraph"/>
        <w:widowControl/>
        <w:numPr>
          <w:ilvl w:val="3"/>
          <w:numId w:val="4"/>
        </w:numPr>
        <w:tabs>
          <w:tab w:val="left" w:pos="2111"/>
        </w:tabs>
        <w:ind w:left="2110"/>
      </w:pPr>
      <w:r w:rsidRPr="00FA2601">
        <w:t>Application and Certificate of Payment (AIA G702 or approved equivalent)</w:t>
      </w:r>
    </w:p>
    <w:p w14:paraId="7F790EB0" w14:textId="77777777" w:rsidR="008F01CB" w:rsidRPr="00FA2601" w:rsidRDefault="008F01CB" w:rsidP="008F01CB">
      <w:pPr>
        <w:pStyle w:val="ListParagraph"/>
        <w:widowControl/>
        <w:numPr>
          <w:ilvl w:val="3"/>
          <w:numId w:val="4"/>
        </w:numPr>
        <w:tabs>
          <w:tab w:val="left" w:pos="2111"/>
        </w:tabs>
        <w:ind w:left="2110"/>
      </w:pPr>
      <w:r w:rsidRPr="00FA2601">
        <w:t>Continuation Sheet (reference 9 above (AIA G703 or approved equal)</w:t>
      </w:r>
    </w:p>
    <w:p w14:paraId="62357863" w14:textId="77777777" w:rsidR="008F01CB" w:rsidRPr="00FA2601" w:rsidRDefault="008F01CB" w:rsidP="008F01CB">
      <w:pPr>
        <w:pStyle w:val="ListParagraph"/>
        <w:widowControl/>
        <w:numPr>
          <w:ilvl w:val="3"/>
          <w:numId w:val="4"/>
        </w:numPr>
        <w:tabs>
          <w:tab w:val="left" w:pos="2111"/>
        </w:tabs>
        <w:ind w:left="2110" w:right="4505"/>
      </w:pPr>
      <w:r w:rsidRPr="00FA2601">
        <w:t>MaineHousing Final Certificate and Lien Release for Contractors/Subcontractors/Vendors</w:t>
      </w:r>
    </w:p>
    <w:p w14:paraId="385850F2" w14:textId="77777777" w:rsidR="008F01CB" w:rsidRPr="00FA2601" w:rsidRDefault="008F01CB" w:rsidP="008F01CB">
      <w:pPr>
        <w:pStyle w:val="ListParagraph"/>
        <w:widowControl/>
        <w:numPr>
          <w:ilvl w:val="3"/>
          <w:numId w:val="4"/>
        </w:numPr>
        <w:tabs>
          <w:tab w:val="left" w:pos="2111"/>
        </w:tabs>
        <w:ind w:left="2110"/>
      </w:pPr>
      <w:r w:rsidRPr="00FA2601">
        <w:t>MaineHousing Construction Services Final Completion Checklist</w:t>
      </w:r>
    </w:p>
    <w:p w14:paraId="2F262BBB" w14:textId="77777777" w:rsidR="008F01CB" w:rsidRPr="00FA2601" w:rsidRDefault="008F01CB" w:rsidP="008F01CB">
      <w:pPr>
        <w:pStyle w:val="ListParagraph"/>
        <w:widowControl/>
        <w:numPr>
          <w:ilvl w:val="3"/>
          <w:numId w:val="4"/>
        </w:numPr>
        <w:tabs>
          <w:tab w:val="left" w:pos="2111"/>
        </w:tabs>
        <w:ind w:left="2110"/>
      </w:pPr>
      <w:r w:rsidRPr="00FA2601">
        <w:t>Incomplete Work Escrow (IWE)</w:t>
      </w:r>
    </w:p>
    <w:p w14:paraId="66687A46" w14:textId="77777777" w:rsidR="00260B56" w:rsidRPr="00FA2601" w:rsidRDefault="00260B56" w:rsidP="008F01CB">
      <w:pPr>
        <w:pStyle w:val="ListParagraph"/>
        <w:widowControl/>
        <w:numPr>
          <w:ilvl w:val="3"/>
          <w:numId w:val="4"/>
        </w:numPr>
        <w:tabs>
          <w:tab w:val="left" w:pos="2111"/>
        </w:tabs>
        <w:ind w:left="2110"/>
      </w:pPr>
      <w:r w:rsidRPr="00FA2601">
        <w:t>Davis Bacon requirements and documentation (if applicable to the project)</w:t>
      </w:r>
    </w:p>
    <w:p w14:paraId="5127CB5C" w14:textId="77777777" w:rsidR="00260B56" w:rsidRPr="00FA2601" w:rsidRDefault="00260B56" w:rsidP="008F01CB">
      <w:pPr>
        <w:pStyle w:val="ListParagraph"/>
        <w:widowControl/>
        <w:numPr>
          <w:ilvl w:val="3"/>
          <w:numId w:val="4"/>
        </w:numPr>
        <w:tabs>
          <w:tab w:val="left" w:pos="2111"/>
        </w:tabs>
        <w:ind w:left="2110"/>
      </w:pPr>
      <w:r w:rsidRPr="00FA2601">
        <w:t>Section 3 requirements and documentation (if applicable to the project)</w:t>
      </w:r>
    </w:p>
    <w:p w14:paraId="7EB172E4" w14:textId="77777777" w:rsidR="00260B56" w:rsidRPr="00FA2601" w:rsidRDefault="00260B56" w:rsidP="008F01CB">
      <w:pPr>
        <w:pStyle w:val="ListParagraph"/>
        <w:widowControl/>
        <w:numPr>
          <w:ilvl w:val="3"/>
          <w:numId w:val="4"/>
        </w:numPr>
        <w:tabs>
          <w:tab w:val="left" w:pos="2111"/>
        </w:tabs>
        <w:ind w:left="2110"/>
      </w:pPr>
      <w:r w:rsidRPr="00FA2601">
        <w:t>By American Build American (BABBA) requirements and documentation (if applicable to the project)</w:t>
      </w:r>
    </w:p>
    <w:p w14:paraId="2608D45F" w14:textId="77777777" w:rsidR="002D02C0" w:rsidRPr="00FA2601" w:rsidRDefault="002D02C0" w:rsidP="008F01CB">
      <w:pPr>
        <w:pStyle w:val="ListParagraph"/>
        <w:widowControl/>
        <w:numPr>
          <w:ilvl w:val="3"/>
          <w:numId w:val="4"/>
        </w:numPr>
        <w:tabs>
          <w:tab w:val="left" w:pos="2111"/>
        </w:tabs>
        <w:ind w:left="2110"/>
      </w:pPr>
      <w:r w:rsidRPr="00FA2601">
        <w:t>Maine Energy, Housing, and Economic Recovery (MEHER) reporting (if applicable to the</w:t>
      </w:r>
    </w:p>
    <w:p w14:paraId="3B347464" w14:textId="48285B54" w:rsidR="00A05128" w:rsidRPr="00FA2601" w:rsidRDefault="002D02C0" w:rsidP="002D02C0">
      <w:pPr>
        <w:widowControl/>
        <w:tabs>
          <w:tab w:val="left" w:pos="2111"/>
        </w:tabs>
        <w:ind w:left="1750"/>
      </w:pPr>
      <w:r w:rsidRPr="00FA2601">
        <w:tab/>
        <w:t>project)</w:t>
      </w:r>
    </w:p>
    <w:p w14:paraId="7891994C" w14:textId="77777777" w:rsidR="008F01CB" w:rsidRPr="00FA2601" w:rsidRDefault="008F01CB" w:rsidP="008F01CB">
      <w:pPr>
        <w:pStyle w:val="BodyText"/>
        <w:widowControl/>
        <w:rPr>
          <w:b/>
          <w:sz w:val="23"/>
        </w:rPr>
      </w:pPr>
    </w:p>
    <w:p w14:paraId="04B2FE36" w14:textId="77777777" w:rsidR="008F01CB" w:rsidRPr="00FA2601" w:rsidRDefault="008F01CB" w:rsidP="008F01CB">
      <w:pPr>
        <w:pStyle w:val="BodyText"/>
        <w:widowControl/>
        <w:ind w:left="1750"/>
      </w:pPr>
      <w:r w:rsidRPr="00FA2601">
        <w:t>PART 2: Specifications</w:t>
      </w:r>
    </w:p>
    <w:p w14:paraId="61CF0BFF" w14:textId="77777777" w:rsidR="008F01CB" w:rsidRPr="00FA2601" w:rsidRDefault="008F01CB" w:rsidP="008F01CB">
      <w:pPr>
        <w:pStyle w:val="BodyText"/>
        <w:widowControl/>
        <w:ind w:left="1750" w:right="1503"/>
      </w:pPr>
      <w:r w:rsidRPr="00FA2601">
        <w:t xml:space="preserve">The specifications should be divided into sections separately describing the work to be done by each of the trades which is essential to the completion of the project. The CSI format should be used unless prior approval to use another system is accepted by MaineHousing. In each section, under the Trade Title, a complete description, in detail, of all the work to be performed by that trade, including descriptions of “Scope of </w:t>
      </w:r>
      <w:r w:rsidRPr="00FA2601">
        <w:lastRenderedPageBreak/>
        <w:t>Work”, “Workmanship”, and “Materials” and the manufacturer, grade, or model designation of each item of material or equipment as well as any necessary specific instructions for coordinating the work with that of other trades; also specific instruction and detailed descriptions of work not clearly evident from the drawings.</w:t>
      </w:r>
    </w:p>
    <w:p w14:paraId="5F0C202F" w14:textId="77777777" w:rsidR="008F01CB" w:rsidRPr="00FA2601" w:rsidRDefault="008F01CB" w:rsidP="008F01CB">
      <w:pPr>
        <w:widowControl/>
        <w:rPr>
          <w:rFonts w:asciiTheme="minorHAnsi" w:hAnsiTheme="minorHAnsi"/>
          <w:sz w:val="24"/>
        </w:rPr>
      </w:pPr>
    </w:p>
    <w:p w14:paraId="6F3B9026" w14:textId="77777777" w:rsidR="008F01CB" w:rsidRPr="00FA2601" w:rsidRDefault="008F01CB" w:rsidP="008F01CB">
      <w:pPr>
        <w:pStyle w:val="ListParagraph"/>
        <w:widowControl/>
        <w:numPr>
          <w:ilvl w:val="2"/>
          <w:numId w:val="4"/>
        </w:numPr>
        <w:tabs>
          <w:tab w:val="left" w:pos="1750"/>
          <w:tab w:val="left" w:pos="1751"/>
        </w:tabs>
        <w:ind w:left="1750" w:hanging="451"/>
      </w:pPr>
      <w:r w:rsidRPr="00FA2601">
        <w:rPr>
          <w:u w:val="single"/>
        </w:rPr>
        <w:t>CONTRACT FORM</w:t>
      </w:r>
      <w:r w:rsidR="00260B56" w:rsidRPr="00FA2601">
        <w:rPr>
          <w:u w:val="single"/>
        </w:rPr>
        <w:t xml:space="preserve"> BASED ON THE PROPOSED PROJECT DELIVERY METHOD </w:t>
      </w:r>
    </w:p>
    <w:p w14:paraId="5B160348" w14:textId="77777777" w:rsidR="008F01CB" w:rsidRPr="00FA2601" w:rsidRDefault="008F01CB" w:rsidP="008F01CB">
      <w:pPr>
        <w:pStyle w:val="ListParagraph"/>
        <w:widowControl/>
        <w:numPr>
          <w:ilvl w:val="3"/>
          <w:numId w:val="4"/>
        </w:numPr>
        <w:tabs>
          <w:tab w:val="left" w:pos="2111"/>
        </w:tabs>
        <w:ind w:left="2110" w:right="1757"/>
      </w:pPr>
      <w:r w:rsidRPr="00FA2601">
        <w:t>The contract should reference the scope of work, project manual, plans, specs and addenda by the most recent revision date.</w:t>
      </w:r>
    </w:p>
    <w:p w14:paraId="7688B632" w14:textId="77777777" w:rsidR="008F01CB" w:rsidRPr="00FA2601" w:rsidRDefault="008F01CB" w:rsidP="008F01CB">
      <w:pPr>
        <w:pStyle w:val="ListParagraph"/>
        <w:widowControl/>
        <w:numPr>
          <w:ilvl w:val="3"/>
          <w:numId w:val="4"/>
        </w:numPr>
        <w:tabs>
          <w:tab w:val="left" w:pos="2111"/>
        </w:tabs>
        <w:ind w:left="2110"/>
      </w:pPr>
      <w:r w:rsidRPr="00FA2601">
        <w:t>Contracts should contain a detailed schedule of values and unit prices.</w:t>
      </w:r>
    </w:p>
    <w:p w14:paraId="75C2A295" w14:textId="77777777" w:rsidR="008F01CB" w:rsidRPr="00FA2601" w:rsidRDefault="008F01CB" w:rsidP="008F01CB">
      <w:pPr>
        <w:pStyle w:val="ListParagraph"/>
        <w:widowControl/>
        <w:numPr>
          <w:ilvl w:val="3"/>
          <w:numId w:val="4"/>
        </w:numPr>
        <w:tabs>
          <w:tab w:val="left" w:pos="2111"/>
        </w:tabs>
        <w:ind w:left="2110" w:right="2228"/>
      </w:pPr>
      <w:r w:rsidRPr="00FA2601">
        <w:t>The contract should specify a completion date or number of calendar days to complete the project.</w:t>
      </w:r>
    </w:p>
    <w:p w14:paraId="46E4293C" w14:textId="77777777" w:rsidR="008F01CB" w:rsidRPr="00FA2601" w:rsidRDefault="008F01CB" w:rsidP="008F01CB">
      <w:pPr>
        <w:pStyle w:val="ListParagraph"/>
        <w:widowControl/>
        <w:numPr>
          <w:ilvl w:val="3"/>
          <w:numId w:val="4"/>
        </w:numPr>
        <w:tabs>
          <w:tab w:val="left" w:pos="2111"/>
        </w:tabs>
        <w:ind w:left="2110"/>
      </w:pPr>
      <w:r w:rsidRPr="00FA2601">
        <w:t>The contract should specify amount and terms of liquidated damages, if any.</w:t>
      </w:r>
    </w:p>
    <w:p w14:paraId="3A0ECD6C" w14:textId="77777777" w:rsidR="008F01CB" w:rsidRPr="00FA2601" w:rsidRDefault="008F01CB" w:rsidP="008F01CB">
      <w:pPr>
        <w:pStyle w:val="ListParagraph"/>
        <w:widowControl/>
        <w:numPr>
          <w:ilvl w:val="3"/>
          <w:numId w:val="4"/>
        </w:numPr>
        <w:tabs>
          <w:tab w:val="left" w:pos="2111"/>
        </w:tabs>
        <w:ind w:left="2110" w:right="1614"/>
      </w:pPr>
      <w:r w:rsidRPr="00FA2601">
        <w:t xml:space="preserve">The contract should specify that the owner will retain a percentage of the billed amount until the project is complete. </w:t>
      </w:r>
    </w:p>
    <w:p w14:paraId="64EB6DEA" w14:textId="77777777" w:rsidR="008F01CB" w:rsidRPr="00FA2601" w:rsidRDefault="008F01CB" w:rsidP="008F01CB">
      <w:pPr>
        <w:pStyle w:val="ListParagraph"/>
        <w:widowControl/>
        <w:numPr>
          <w:ilvl w:val="3"/>
          <w:numId w:val="4"/>
        </w:numPr>
        <w:tabs>
          <w:tab w:val="left" w:pos="2111"/>
        </w:tabs>
        <w:ind w:left="2110" w:right="2008"/>
      </w:pPr>
      <w:r w:rsidRPr="00FA2601">
        <w:t>A MaineHousing Construction Analyst must review, accept, and sign all change order proposals and change orders before they are a valid amendment to the contract.</w:t>
      </w:r>
    </w:p>
    <w:p w14:paraId="36E4A75D" w14:textId="3DC02CA9" w:rsidR="008F01CB" w:rsidRPr="00FA2601" w:rsidRDefault="008F01CB" w:rsidP="008F01CB">
      <w:pPr>
        <w:pStyle w:val="ListParagraph"/>
        <w:widowControl/>
        <w:numPr>
          <w:ilvl w:val="3"/>
          <w:numId w:val="4"/>
        </w:numPr>
        <w:tabs>
          <w:tab w:val="left" w:pos="2111"/>
        </w:tabs>
        <w:ind w:left="2110"/>
      </w:pPr>
      <w:r w:rsidRPr="00FA2601">
        <w:t xml:space="preserve">The Contractor </w:t>
      </w:r>
      <w:r w:rsidR="007E18C6" w:rsidRPr="00FA2601">
        <w:t>must</w:t>
      </w:r>
      <w:r w:rsidRPr="00FA2601">
        <w:t xml:space="preserve"> provide a list of Subcontractors with subcontracts in excess of</w:t>
      </w:r>
    </w:p>
    <w:p w14:paraId="7CF57033" w14:textId="77777777" w:rsidR="008F01CB" w:rsidRPr="00FA2601" w:rsidRDefault="008F01CB" w:rsidP="008F01CB">
      <w:pPr>
        <w:pStyle w:val="BodyText"/>
        <w:widowControl/>
        <w:ind w:left="2110"/>
      </w:pPr>
      <w:r w:rsidRPr="00FA2601">
        <w:t>$2,000.00 and Material Suppliers/Vendors with purchases exceeding $10,000.00.</w:t>
      </w:r>
    </w:p>
    <w:p w14:paraId="6EDE576D" w14:textId="77777777" w:rsidR="008F01CB" w:rsidRPr="00FA2601" w:rsidRDefault="008F01CB" w:rsidP="008F01CB">
      <w:pPr>
        <w:pStyle w:val="ListParagraph"/>
        <w:widowControl/>
        <w:numPr>
          <w:ilvl w:val="2"/>
          <w:numId w:val="4"/>
        </w:numPr>
        <w:tabs>
          <w:tab w:val="left" w:pos="1750"/>
          <w:tab w:val="left" w:pos="1751"/>
        </w:tabs>
        <w:ind w:left="1750" w:hanging="451"/>
      </w:pPr>
      <w:r w:rsidRPr="00FA2601">
        <w:rPr>
          <w:u w:val="single"/>
        </w:rPr>
        <w:t>OTHER</w:t>
      </w:r>
    </w:p>
    <w:p w14:paraId="62CCD706" w14:textId="77777777" w:rsidR="008F01CB" w:rsidRPr="00FA2601" w:rsidRDefault="008F01CB" w:rsidP="008F01CB">
      <w:pPr>
        <w:pStyle w:val="ListParagraph"/>
        <w:widowControl/>
        <w:numPr>
          <w:ilvl w:val="3"/>
          <w:numId w:val="4"/>
        </w:numPr>
        <w:tabs>
          <w:tab w:val="left" w:pos="2111"/>
        </w:tabs>
        <w:ind w:left="2110"/>
      </w:pPr>
      <w:r w:rsidRPr="00FA2601">
        <w:t>REVISED COST ESTIMATES (at 90% Submittal)</w:t>
      </w:r>
    </w:p>
    <w:p w14:paraId="6761E6B5" w14:textId="77777777" w:rsidR="00260B56" w:rsidRPr="00FA2601" w:rsidRDefault="008F01CB" w:rsidP="00260B56">
      <w:pPr>
        <w:pStyle w:val="ListParagraph"/>
        <w:widowControl/>
        <w:numPr>
          <w:ilvl w:val="3"/>
          <w:numId w:val="4"/>
        </w:numPr>
        <w:tabs>
          <w:tab w:val="left" w:pos="2111"/>
        </w:tabs>
        <w:ind w:left="2110"/>
      </w:pPr>
      <w:r w:rsidRPr="00FA2601">
        <w:t>DESIGN PROFESSIONAL’S CERTIFICATION (at Pricing Phase-See appendix)</w:t>
      </w:r>
    </w:p>
    <w:p w14:paraId="31DC8C51" w14:textId="77777777" w:rsidR="00260B56" w:rsidRPr="00FA2601" w:rsidRDefault="00260B56" w:rsidP="00260B56">
      <w:pPr>
        <w:pStyle w:val="ListParagraph"/>
        <w:widowControl/>
        <w:numPr>
          <w:ilvl w:val="3"/>
          <w:numId w:val="4"/>
        </w:numPr>
        <w:tabs>
          <w:tab w:val="left" w:pos="2111"/>
        </w:tabs>
        <w:ind w:left="2110"/>
      </w:pPr>
      <w:r w:rsidRPr="00FA2601">
        <w:t>DESIGN PROFESSIONAL’S TRANSMITTAL FORM</w:t>
      </w:r>
    </w:p>
    <w:p w14:paraId="74FFBBBD" w14:textId="77777777" w:rsidR="008F01CB" w:rsidRPr="00FA2601" w:rsidRDefault="008F01CB" w:rsidP="008F01CB">
      <w:pPr>
        <w:pStyle w:val="BodyText"/>
        <w:widowControl/>
        <w:rPr>
          <w:sz w:val="23"/>
        </w:rPr>
      </w:pPr>
    </w:p>
    <w:p w14:paraId="11D24A55" w14:textId="77777777" w:rsidR="008F01CB" w:rsidRPr="00FA2601" w:rsidRDefault="008F01CB" w:rsidP="008F01CB">
      <w:pPr>
        <w:pStyle w:val="BodyText"/>
        <w:widowControl/>
        <w:ind w:left="1299" w:right="2536"/>
      </w:pPr>
      <w:r w:rsidRPr="00FA2601">
        <w:rPr>
          <w:u w:val="single"/>
        </w:rPr>
        <w:t>ADMINISTRATIVE SUBMITTAL PROCEDURES:</w:t>
      </w:r>
      <w:r w:rsidRPr="00FA2601">
        <w:t xml:space="preserve"> Once the completion of the review of Construction Documents and the correction of all discrepancies and/or omissions has been accomplished, and the Pricing Phase is completed, the final submission becomes an administrative function.</w:t>
      </w:r>
    </w:p>
    <w:p w14:paraId="4B7A5E58" w14:textId="77777777" w:rsidR="008F01CB" w:rsidRPr="00FA2601" w:rsidRDefault="008F01CB" w:rsidP="008F01CB">
      <w:pPr>
        <w:pStyle w:val="BodyText"/>
        <w:widowControl/>
        <w:ind w:left="1299" w:right="2536"/>
      </w:pPr>
    </w:p>
    <w:p w14:paraId="30822A0A" w14:textId="53B00C94" w:rsidR="008F01CB" w:rsidRPr="00FA2601" w:rsidRDefault="008F01CB" w:rsidP="008F01CB">
      <w:pPr>
        <w:pStyle w:val="BodyText"/>
        <w:widowControl/>
        <w:ind w:left="1299" w:right="1204"/>
      </w:pPr>
      <w:r w:rsidRPr="00FA2601">
        <w:t xml:space="preserve">MaineHousing requires the Design Professional to submit a digital copy of the Drawings, and Project Manual as accepted by all interested parties, including MaineHousing. All drawing sheets and the Project Manual are to be sealed by the Design Professional providing the professional services contained therein. The cover sheet of the project manual and drawings </w:t>
      </w:r>
      <w:r w:rsidR="007E18C6" w:rsidRPr="00FA2601">
        <w:t>must</w:t>
      </w:r>
      <w:r w:rsidRPr="00FA2601">
        <w:t xml:space="preserve"> also bear the primary Design Professional’s seal and signature. The final, accepted construction documents are to be referenced and documented by titles and dates as an integral part of the approved Construction Contract.</w:t>
      </w:r>
    </w:p>
    <w:p w14:paraId="0C9393D5" w14:textId="77777777" w:rsidR="008F01CB" w:rsidRPr="00FA2601" w:rsidRDefault="008F01CB" w:rsidP="008F01CB">
      <w:pPr>
        <w:pStyle w:val="BodyText"/>
        <w:widowControl/>
        <w:rPr>
          <w:sz w:val="28"/>
        </w:rPr>
      </w:pPr>
    </w:p>
    <w:p w14:paraId="149B0FD3" w14:textId="2ED8BDE0" w:rsidR="008F01CB" w:rsidRPr="00FA2601" w:rsidRDefault="001E48E4" w:rsidP="008F01CB">
      <w:pPr>
        <w:pStyle w:val="Heading3"/>
        <w:widowControl/>
        <w:numPr>
          <w:ilvl w:val="1"/>
          <w:numId w:val="4"/>
        </w:numPr>
        <w:tabs>
          <w:tab w:val="left" w:pos="1300"/>
        </w:tabs>
        <w:rPr>
          <w:rFonts w:asciiTheme="minorHAnsi" w:hAnsiTheme="minorHAnsi"/>
        </w:rPr>
      </w:pPr>
      <w:r w:rsidRPr="00FA2601">
        <w:rPr>
          <w:rFonts w:asciiTheme="minorHAnsi" w:hAnsiTheme="minorHAnsi"/>
        </w:rPr>
        <w:t>REQUIREMENTS PRIOR TO</w:t>
      </w:r>
      <w:r w:rsidR="006517F5">
        <w:rPr>
          <w:rFonts w:asciiTheme="minorHAnsi" w:hAnsiTheme="minorHAnsi"/>
        </w:rPr>
        <w:t xml:space="preserve"> </w:t>
      </w:r>
      <w:r w:rsidR="008F01CB" w:rsidRPr="00FA2601">
        <w:rPr>
          <w:rFonts w:asciiTheme="minorHAnsi" w:hAnsiTheme="minorHAnsi"/>
        </w:rPr>
        <w:t xml:space="preserve">CONSTRUCTION </w:t>
      </w:r>
      <w:r w:rsidRPr="00FA2601">
        <w:rPr>
          <w:rFonts w:asciiTheme="minorHAnsi" w:hAnsiTheme="minorHAnsi"/>
        </w:rPr>
        <w:t>LOAN CLOSING (CLC):</w:t>
      </w:r>
    </w:p>
    <w:p w14:paraId="1BBAC308" w14:textId="4E7E0624" w:rsidR="008F01CB" w:rsidRPr="00FA2601" w:rsidRDefault="008F01CB" w:rsidP="008F01CB">
      <w:pPr>
        <w:pStyle w:val="BodyText"/>
        <w:widowControl/>
        <w:ind w:left="1299" w:right="1284"/>
      </w:pPr>
      <w:r w:rsidRPr="00FA2601">
        <w:t xml:space="preserve">Once the final construction costs have been determined, Construction Services is responsible for the review of several additional documents. These documents are required to be provided with sufficient time for review prior to the CLC. The pre-CLC documentation </w:t>
      </w:r>
      <w:r w:rsidR="007E18C6" w:rsidRPr="00FA2601">
        <w:t>must</w:t>
      </w:r>
      <w:r w:rsidRPr="00FA2601">
        <w:t xml:space="preserve"> include the following information:</w:t>
      </w:r>
    </w:p>
    <w:p w14:paraId="66D8D847" w14:textId="77777777" w:rsidR="008F01CB" w:rsidRPr="00FA2601" w:rsidRDefault="008F01CB" w:rsidP="008F01CB">
      <w:pPr>
        <w:pStyle w:val="ListParagraph"/>
        <w:widowControl/>
        <w:numPr>
          <w:ilvl w:val="2"/>
          <w:numId w:val="4"/>
        </w:numPr>
        <w:tabs>
          <w:tab w:val="left" w:pos="1571"/>
        </w:tabs>
        <w:ind w:left="1570" w:hanging="271"/>
        <w:rPr>
          <w:sz w:val="28"/>
        </w:rPr>
      </w:pPr>
      <w:r w:rsidRPr="00FA2601">
        <w:t xml:space="preserve">A digital copy of the Drawings, and Project Manual as accepted by all interested parties, including </w:t>
      </w:r>
    </w:p>
    <w:p w14:paraId="25692A73" w14:textId="77777777" w:rsidR="00946F62" w:rsidRDefault="008F01CB" w:rsidP="008F01CB">
      <w:pPr>
        <w:pStyle w:val="ListParagraph"/>
        <w:widowControl/>
        <w:tabs>
          <w:tab w:val="left" w:pos="1571"/>
        </w:tabs>
        <w:ind w:left="1570" w:firstLine="0"/>
      </w:pPr>
      <w:r w:rsidRPr="00FA2601">
        <w:t>MaineHousing. (For projects with a rehab cost of less than $100,000, a written scope of work along</w:t>
      </w:r>
    </w:p>
    <w:p w14:paraId="27EE1BD9" w14:textId="4E8E32FA" w:rsidR="008F01CB" w:rsidRPr="00FA2601" w:rsidRDefault="008F01CB" w:rsidP="008F01CB">
      <w:pPr>
        <w:pStyle w:val="ListParagraph"/>
        <w:widowControl/>
        <w:tabs>
          <w:tab w:val="left" w:pos="1571"/>
        </w:tabs>
        <w:ind w:left="1570" w:firstLine="0"/>
        <w:rPr>
          <w:sz w:val="28"/>
        </w:rPr>
      </w:pPr>
      <w:r w:rsidRPr="00FA2601">
        <w:t>with some descriptive sketches and/or schedules may be sufficient to satisfy this requirement.)</w:t>
      </w:r>
    </w:p>
    <w:p w14:paraId="74AF1790" w14:textId="77777777" w:rsidR="008F01CB" w:rsidRPr="00FA2601" w:rsidRDefault="008F01CB" w:rsidP="008F01CB">
      <w:pPr>
        <w:pStyle w:val="ListParagraph"/>
        <w:widowControl/>
        <w:numPr>
          <w:ilvl w:val="2"/>
          <w:numId w:val="4"/>
        </w:numPr>
        <w:tabs>
          <w:tab w:val="left" w:pos="1571"/>
        </w:tabs>
        <w:ind w:left="1570" w:hanging="271"/>
        <w:rPr>
          <w:sz w:val="28"/>
        </w:rPr>
      </w:pPr>
      <w:r w:rsidRPr="00FA2601">
        <w:t>Construction contract signed by the Owner and Contractor and acceptable to MaineHousing.</w:t>
      </w:r>
    </w:p>
    <w:p w14:paraId="7C27F74E" w14:textId="77777777" w:rsidR="008F01CB" w:rsidRPr="00FA2601" w:rsidRDefault="008F01CB" w:rsidP="008F01CB">
      <w:pPr>
        <w:pStyle w:val="ListParagraph"/>
        <w:widowControl/>
        <w:numPr>
          <w:ilvl w:val="2"/>
          <w:numId w:val="4"/>
        </w:numPr>
        <w:tabs>
          <w:tab w:val="left" w:pos="1571"/>
        </w:tabs>
        <w:ind w:left="1570" w:right="1436" w:hanging="271"/>
      </w:pPr>
      <w:r w:rsidRPr="00FA2601">
        <w:t>Copy of the Building permit from the local Code Enforcement Officer or other satisfactory evidence of local approval.</w:t>
      </w:r>
    </w:p>
    <w:p w14:paraId="24475F41" w14:textId="77777777" w:rsidR="008F01CB" w:rsidRPr="00FA2601" w:rsidRDefault="008F01CB" w:rsidP="008F01CB">
      <w:pPr>
        <w:pStyle w:val="ListParagraph"/>
        <w:widowControl/>
        <w:numPr>
          <w:ilvl w:val="2"/>
          <w:numId w:val="4"/>
        </w:numPr>
        <w:tabs>
          <w:tab w:val="left" w:pos="1571"/>
        </w:tabs>
        <w:ind w:left="1570" w:right="1886" w:hanging="271"/>
      </w:pPr>
      <w:r w:rsidRPr="00FA2601">
        <w:t xml:space="preserve">Copy of the Construction Permit and Barrier Free Permit issued by the Department of Public Safety, State Fire Marshal’s Office, or equivalent documentation from </w:t>
      </w:r>
      <w:r w:rsidRPr="00FA2601">
        <w:lastRenderedPageBreak/>
        <w:t xml:space="preserve">municipalities that have been afforded review authority from the State. (For small, non-licensed rehab projects this requirement may be waived) </w:t>
      </w:r>
    </w:p>
    <w:p w14:paraId="5718641A" w14:textId="77777777" w:rsidR="00946F62" w:rsidRDefault="008F01CB" w:rsidP="00946F62">
      <w:pPr>
        <w:pStyle w:val="ListParagraph"/>
        <w:widowControl/>
        <w:numPr>
          <w:ilvl w:val="2"/>
          <w:numId w:val="4"/>
        </w:numPr>
        <w:tabs>
          <w:tab w:val="left" w:pos="1571"/>
        </w:tabs>
        <w:ind w:left="1570" w:hanging="271"/>
      </w:pPr>
      <w:r w:rsidRPr="00FA2601">
        <w:t xml:space="preserve">Copy of letter of acceptance from the Department of Health Engineering (If applicable). If water </w:t>
      </w:r>
    </w:p>
    <w:p w14:paraId="611DF416" w14:textId="0808DD24" w:rsidR="008F01CB" w:rsidRPr="00FA2601" w:rsidRDefault="008F01CB" w:rsidP="00946F62">
      <w:pPr>
        <w:pStyle w:val="ListParagraph"/>
        <w:widowControl/>
        <w:tabs>
          <w:tab w:val="left" w:pos="1571"/>
        </w:tabs>
        <w:ind w:left="1570" w:firstLine="0"/>
      </w:pPr>
      <w:r w:rsidRPr="00FA2601">
        <w:t>and/or sewer systems are to be included then copies of DHE letters or permits are to be provided.</w:t>
      </w:r>
    </w:p>
    <w:p w14:paraId="5529E807" w14:textId="77777777" w:rsidR="008F01CB" w:rsidRPr="00FA2601" w:rsidRDefault="008F01CB" w:rsidP="008F01CB">
      <w:pPr>
        <w:pStyle w:val="ListParagraph"/>
        <w:widowControl/>
        <w:numPr>
          <w:ilvl w:val="2"/>
          <w:numId w:val="4"/>
        </w:numPr>
        <w:tabs>
          <w:tab w:val="left" w:pos="1571"/>
        </w:tabs>
        <w:ind w:left="1570" w:right="1976" w:hanging="271"/>
      </w:pPr>
      <w:r w:rsidRPr="00FA2601">
        <w:t>One hundred percent Performance and Payment bonds with dual oblige rider naming MaineHousing. (For projects under $200,000 this requirement may be waived)</w:t>
      </w:r>
    </w:p>
    <w:p w14:paraId="43B72DEF" w14:textId="77777777" w:rsidR="008F01CB" w:rsidRPr="00FA2601" w:rsidRDefault="008F01CB" w:rsidP="008F01CB">
      <w:pPr>
        <w:pStyle w:val="BodyText"/>
        <w:widowControl/>
        <w:ind w:left="1570" w:right="1341"/>
      </w:pPr>
      <w:r w:rsidRPr="00FA2601">
        <w:t>Generally, the General Contractor (GC) or Construction Manager (CM) will be required to furnish surety in the form of 100% Performance &amp; Payment bonds in favor of the Owner and MaineHousing. In certain situations and at the sole discretion of MaineHousing, an Unconditional Irrevocable Letter of Credit (LOC) may be considered as an alternative to bonding only if there are very specific conditions that warrant such consideration.</w:t>
      </w:r>
    </w:p>
    <w:p w14:paraId="6569F80C" w14:textId="77777777" w:rsidR="008F01CB" w:rsidRPr="00FA2601" w:rsidRDefault="008F01CB" w:rsidP="008F01CB">
      <w:pPr>
        <w:pStyle w:val="BodyText"/>
        <w:widowControl/>
        <w:ind w:left="1570" w:right="1503"/>
      </w:pPr>
      <w:r w:rsidRPr="00FA2601">
        <w:t>Decisions of the form of security will be made on a case-by-case basis and the general evaluation criteria for these requirements will be based on the value of the proposed work scope as follows:</w:t>
      </w:r>
    </w:p>
    <w:p w14:paraId="2D5DD67A" w14:textId="77777777" w:rsidR="008F01CB" w:rsidRPr="00FA2601" w:rsidRDefault="008F01CB" w:rsidP="008F01CB">
      <w:pPr>
        <w:pStyle w:val="BodyText"/>
        <w:widowControl/>
        <w:ind w:left="2019"/>
      </w:pPr>
      <w:r w:rsidRPr="00FA2601">
        <w:t>Up to $150,000 of construction value – no bonds or LOC are required</w:t>
      </w:r>
    </w:p>
    <w:p w14:paraId="03F9D24D" w14:textId="77777777" w:rsidR="008F01CB" w:rsidRPr="00FA2601" w:rsidRDefault="008F01CB" w:rsidP="008F01CB">
      <w:pPr>
        <w:pStyle w:val="BodyText"/>
        <w:widowControl/>
        <w:ind w:left="2019" w:right="1993"/>
      </w:pPr>
      <w:r w:rsidRPr="00FA2601">
        <w:t>$150,000 to $300,000 of construction value – bonds or LOC may be required. Over $300,000 of construction value – bonds or LOC are required.</w:t>
      </w:r>
    </w:p>
    <w:p w14:paraId="22058E7E" w14:textId="77777777" w:rsidR="008F01CB" w:rsidRPr="00FA2601" w:rsidRDefault="008F01CB" w:rsidP="008F01CB">
      <w:pPr>
        <w:pStyle w:val="BodyText"/>
        <w:widowControl/>
        <w:rPr>
          <w:sz w:val="23"/>
        </w:rPr>
      </w:pPr>
    </w:p>
    <w:p w14:paraId="4A384C4B" w14:textId="3E27CFF9" w:rsidR="008F01CB" w:rsidRPr="00FA2601" w:rsidRDefault="008F01CB" w:rsidP="008F01CB">
      <w:pPr>
        <w:pStyle w:val="BodyText"/>
        <w:widowControl/>
        <w:ind w:left="1570" w:right="1451"/>
      </w:pPr>
      <w:r w:rsidRPr="00FA2601">
        <w:t xml:space="preserve">For projects when MaineHousing accepts a LOC in lieu of bonds, the LOC </w:t>
      </w:r>
      <w:r w:rsidR="007E18C6" w:rsidRPr="00FA2601">
        <w:t>must</w:t>
      </w:r>
      <w:r w:rsidRPr="00FA2601">
        <w:t xml:space="preserve"> equal 20% of the construction contract and </w:t>
      </w:r>
      <w:r w:rsidR="007E18C6" w:rsidRPr="00FA2601">
        <w:t>must</w:t>
      </w:r>
      <w:r w:rsidRPr="00FA2601">
        <w:t xml:space="preserve"> be in place until MaineHousing’s determination that the work is complete and acceptable. A LOC in the amount of 5% of the construction contract </w:t>
      </w:r>
      <w:r w:rsidR="007E18C6" w:rsidRPr="00FA2601">
        <w:t>must</w:t>
      </w:r>
      <w:r w:rsidRPr="00FA2601">
        <w:t xml:space="preserve"> be secured during the warranty period for projects allowed to use the LOC form of surety.</w:t>
      </w:r>
    </w:p>
    <w:p w14:paraId="6CD3AEE3" w14:textId="77777777" w:rsidR="008F01CB" w:rsidRPr="00FA2601" w:rsidRDefault="008F01CB" w:rsidP="008F01CB">
      <w:pPr>
        <w:pStyle w:val="ListParagraph"/>
        <w:widowControl/>
        <w:numPr>
          <w:ilvl w:val="2"/>
          <w:numId w:val="4"/>
        </w:numPr>
        <w:tabs>
          <w:tab w:val="left" w:pos="1571"/>
        </w:tabs>
        <w:ind w:left="1570" w:right="2076" w:hanging="271"/>
      </w:pPr>
      <w:r w:rsidRPr="00FA2601">
        <w:t>In certain cases additional information such as an Environmental Site Assessment or itemized cost breakdowns may be required.</w:t>
      </w:r>
    </w:p>
    <w:p w14:paraId="0FE92BE9" w14:textId="77777777" w:rsidR="008F01CB" w:rsidRPr="00FA2601" w:rsidRDefault="008F01CB" w:rsidP="008F01CB">
      <w:pPr>
        <w:pStyle w:val="ListParagraph"/>
        <w:widowControl/>
        <w:numPr>
          <w:ilvl w:val="2"/>
          <w:numId w:val="4"/>
        </w:numPr>
        <w:tabs>
          <w:tab w:val="left" w:pos="1571"/>
        </w:tabs>
        <w:ind w:left="1570" w:hanging="271"/>
      </w:pPr>
      <w:r w:rsidRPr="00FA2601">
        <w:t>Alta Survey (See Appendix for detailed requirements)</w:t>
      </w:r>
    </w:p>
    <w:p w14:paraId="7F463D6B" w14:textId="77777777" w:rsidR="008F01CB" w:rsidRPr="00FA2601" w:rsidRDefault="008F01CB" w:rsidP="008F01CB">
      <w:pPr>
        <w:pStyle w:val="BodyText"/>
        <w:widowControl/>
        <w:ind w:left="1570" w:right="1341"/>
      </w:pPr>
    </w:p>
    <w:p w14:paraId="44AF1F6B" w14:textId="7AC5AC4D" w:rsidR="008F01CB" w:rsidRPr="00FA2601" w:rsidRDefault="008F01CB" w:rsidP="008F01CB">
      <w:pPr>
        <w:pStyle w:val="BodyText"/>
        <w:widowControl/>
        <w:ind w:left="1570" w:right="1341"/>
      </w:pPr>
      <w:r w:rsidRPr="00FA2601">
        <w:t>Once all of the pre-CLC documentation is received and is found acceptable by the Construction Analyst, the Construction Services</w:t>
      </w:r>
      <w:r w:rsidR="002D02C0" w:rsidRPr="00FA2601">
        <w:t xml:space="preserve"> </w:t>
      </w:r>
      <w:r w:rsidRPr="00FA2601">
        <w:t>Manager is required to provide notification of such acceptance via a checklist sign-off to the MaineHousing loan officer.</w:t>
      </w:r>
    </w:p>
    <w:p w14:paraId="0D5514EE" w14:textId="77777777" w:rsidR="008F01CB" w:rsidRPr="00FA2601" w:rsidRDefault="008F01CB" w:rsidP="008F01CB">
      <w:pPr>
        <w:pStyle w:val="BodyText"/>
        <w:widowControl/>
        <w:rPr>
          <w:sz w:val="23"/>
        </w:rPr>
      </w:pPr>
    </w:p>
    <w:p w14:paraId="1410A5C3" w14:textId="77777777" w:rsidR="008F01CB" w:rsidRPr="00FA2601" w:rsidRDefault="008F01CB" w:rsidP="008F01CB">
      <w:pPr>
        <w:pStyle w:val="Heading3"/>
        <w:widowControl/>
        <w:numPr>
          <w:ilvl w:val="0"/>
          <w:numId w:val="4"/>
        </w:numPr>
        <w:tabs>
          <w:tab w:val="left" w:pos="940"/>
        </w:tabs>
        <w:ind w:left="939"/>
        <w:jc w:val="left"/>
        <w:rPr>
          <w:rFonts w:asciiTheme="minorHAnsi" w:hAnsiTheme="minorHAnsi"/>
        </w:rPr>
      </w:pPr>
      <w:r w:rsidRPr="00FA2601">
        <w:rPr>
          <w:rFonts w:asciiTheme="minorHAnsi" w:hAnsiTheme="minorHAnsi"/>
          <w:u w:val="single"/>
        </w:rPr>
        <w:t>PROJECT DELIVERY METHODS</w:t>
      </w:r>
    </w:p>
    <w:p w14:paraId="5DB3DF43" w14:textId="77777777" w:rsidR="008F01CB" w:rsidRPr="00FA2601" w:rsidRDefault="008F01CB" w:rsidP="008F01CB">
      <w:pPr>
        <w:pStyle w:val="ListParagraph"/>
        <w:widowControl/>
        <w:numPr>
          <w:ilvl w:val="1"/>
          <w:numId w:val="4"/>
        </w:numPr>
        <w:tabs>
          <w:tab w:val="left" w:pos="1400"/>
          <w:tab w:val="left" w:pos="1401"/>
        </w:tabs>
        <w:ind w:left="1400" w:hanging="461"/>
        <w:rPr>
          <w:b/>
        </w:rPr>
      </w:pPr>
      <w:r w:rsidRPr="00FA2601">
        <w:rPr>
          <w:b/>
        </w:rPr>
        <w:t>GENERAL</w:t>
      </w:r>
    </w:p>
    <w:p w14:paraId="5888FABC" w14:textId="77777777" w:rsidR="008F01CB" w:rsidRPr="00FA2601" w:rsidRDefault="008F01CB" w:rsidP="008F01CB">
      <w:pPr>
        <w:pStyle w:val="BodyText"/>
        <w:widowControl/>
        <w:ind w:left="1390" w:right="1284"/>
      </w:pPr>
      <w:r w:rsidRPr="00FA2601">
        <w:t xml:space="preserve">The development of a project involves the evaluation of ideas, building and use programs, budgets, and considerable time and effort and, as such, the project team and delivery method utilized must fit together to achieve the overall project goals. MaineHousing recognizes that not all projects fit within the same parameters or have the same goals or objectives and, therefore, recognizes two viable project delivery methods which may be considered for its projects. Specifically, the Design - Bid – Build and the Construction Manager - At - Risk. MaineHousing will generally allow the developer to choose which delivery method is utilized; however, </w:t>
      </w:r>
      <w:r w:rsidRPr="006A72F4">
        <w:rPr>
          <w:u w:val="single"/>
        </w:rPr>
        <w:t>the method chosen must be disclosed to MaineHousing and is subject to review and approval by the Construction Services Division Manager</w:t>
      </w:r>
      <w:r w:rsidRPr="00FA2601">
        <w:t>.</w:t>
      </w:r>
    </w:p>
    <w:p w14:paraId="1A07DFA2" w14:textId="77777777" w:rsidR="008F01CB" w:rsidRPr="00FA2601" w:rsidRDefault="008F01CB" w:rsidP="008F01CB">
      <w:pPr>
        <w:pStyle w:val="BodyText"/>
        <w:widowControl/>
        <w:rPr>
          <w:sz w:val="23"/>
        </w:rPr>
      </w:pPr>
    </w:p>
    <w:p w14:paraId="3B1AFB74" w14:textId="10B61D61" w:rsidR="008F01CB" w:rsidRPr="00FA2601" w:rsidRDefault="008F01CB" w:rsidP="008F01CB">
      <w:pPr>
        <w:pStyle w:val="BodyText"/>
        <w:widowControl/>
        <w:ind w:left="1390" w:right="1284"/>
      </w:pPr>
      <w:r w:rsidRPr="00FA2601">
        <w:t xml:space="preserve">Understanding that both methods have their own inherent strengths and weaknesses to achieve cost effective, timely construction, MaineHousing has set forth parameters for consideration for each project delivery method. As used below, the term “Architect” </w:t>
      </w:r>
      <w:r w:rsidR="007E18C6" w:rsidRPr="00FA2601">
        <w:t>must</w:t>
      </w:r>
      <w:r w:rsidRPr="00FA2601">
        <w:t xml:space="preserve"> also mean Design Professional or Designer-Of-Record. </w:t>
      </w:r>
    </w:p>
    <w:p w14:paraId="152D746C" w14:textId="77777777" w:rsidR="008F01CB" w:rsidRDefault="008F01CB" w:rsidP="008F01CB">
      <w:pPr>
        <w:pStyle w:val="BodyText"/>
        <w:widowControl/>
        <w:ind w:left="1390"/>
      </w:pPr>
    </w:p>
    <w:p w14:paraId="63E53BB7" w14:textId="77777777" w:rsidR="006A72F4" w:rsidRDefault="006A72F4" w:rsidP="008F01CB">
      <w:pPr>
        <w:pStyle w:val="BodyText"/>
        <w:widowControl/>
        <w:ind w:left="1390"/>
      </w:pPr>
    </w:p>
    <w:p w14:paraId="241EB729" w14:textId="77777777" w:rsidR="006A72F4" w:rsidRPr="00FA2601" w:rsidRDefault="006A72F4" w:rsidP="008F01CB">
      <w:pPr>
        <w:pStyle w:val="BodyText"/>
        <w:widowControl/>
        <w:ind w:left="1390"/>
      </w:pPr>
    </w:p>
    <w:p w14:paraId="0BD82090" w14:textId="77777777" w:rsidR="008F01CB" w:rsidRPr="00FA2601" w:rsidRDefault="008F01CB" w:rsidP="008F01CB">
      <w:pPr>
        <w:pStyle w:val="Heading3"/>
        <w:widowControl/>
        <w:numPr>
          <w:ilvl w:val="1"/>
          <w:numId w:val="4"/>
        </w:numPr>
        <w:tabs>
          <w:tab w:val="left" w:pos="1300"/>
        </w:tabs>
        <w:rPr>
          <w:rFonts w:asciiTheme="minorHAnsi" w:hAnsiTheme="minorHAnsi"/>
        </w:rPr>
      </w:pPr>
      <w:r w:rsidRPr="00FA2601">
        <w:rPr>
          <w:rFonts w:asciiTheme="minorHAnsi" w:hAnsiTheme="minorHAnsi"/>
        </w:rPr>
        <w:lastRenderedPageBreak/>
        <w:t>DESIGN – BID – BUILD</w:t>
      </w:r>
    </w:p>
    <w:p w14:paraId="7D65F92B" w14:textId="77777777" w:rsidR="008F01CB" w:rsidRPr="00FA2601" w:rsidRDefault="008F01CB" w:rsidP="008F01CB">
      <w:pPr>
        <w:pStyle w:val="BodyText"/>
        <w:widowControl/>
        <w:ind w:left="1299" w:right="1267"/>
      </w:pPr>
      <w:r w:rsidRPr="00FA2601">
        <w:t>Traditionally, the Owner selects an architect of choice with whom he prefers to work, usually based on professional qualifications and experience</w:t>
      </w:r>
      <w:r w:rsidR="008B1197" w:rsidRPr="00FA2601">
        <w:t>,</w:t>
      </w:r>
      <w:r w:rsidRPr="00FA2601">
        <w:t xml:space="preserve"> and who is qualified to meet all of MaineHousing’s requirements and standards. The Architect, based on the Owner’s program requirements including the project budget, then provides design documents for the pre- application, conceptual, design development, and construction documents phases of the project development. The Architect and his design consultants, who normally include civil, structural, mechanical, and electrical engineers, are expected to design within a construction budget set by the Owner at the onset. The Architect and consultants will be responsible for estimating the project as designed and advising the Owner of the expected construction costs, based on their respective experience, for each phase of the design process, and the Architect is responsible for communicating the entire design intent through accurate, complete, and well- coordinated construction documents (plans, project manual, and specifications) such that the project can be put out for competitive bidding. Once the design is complete and the expected costs are estimated by the Architect and the entire package is acceptable to the Owner and MaineHousing, the project is advertised for bidding. A bidding procedure and time frame is set up and contractors, including generals, subcontractors, suppliers, and venders, assemble their prices based on the content of the documents and submit “bids” to accomplish the work per the parameters set forth by the Architect and his consultants in the bidding documents.</w:t>
      </w:r>
    </w:p>
    <w:p w14:paraId="4C14E40D" w14:textId="35B69F81" w:rsidR="008F01CB" w:rsidRPr="00FA2601" w:rsidRDefault="008F01CB" w:rsidP="008F01CB">
      <w:pPr>
        <w:pStyle w:val="BodyText"/>
        <w:widowControl/>
        <w:ind w:left="1299" w:right="1247"/>
      </w:pPr>
      <w:r w:rsidRPr="00FA2601">
        <w:t xml:space="preserve">Subcontractors, suppliers, and venders “bid” for their respective scopes of work to the general contractors (GCs) and the GCs submit their bid for the entire project using a combination of their own estimates, the bids they receive, and their proposed methods of executing the work. Unless there is some irregularity discovered just after the bids are received, usually the low bidder is offered the project, assuming that it is within the project budget as set by the Owner. MaineHousing’s Construction Analyst </w:t>
      </w:r>
      <w:r w:rsidR="007E18C6" w:rsidRPr="00FA2601">
        <w:t>must</w:t>
      </w:r>
      <w:r w:rsidRPr="00FA2601">
        <w:t xml:space="preserve"> be included and participate throughout the bidding process.</w:t>
      </w:r>
    </w:p>
    <w:p w14:paraId="587DA342" w14:textId="77777777" w:rsidR="008F01CB" w:rsidRPr="00FA2601" w:rsidRDefault="008F01CB" w:rsidP="008F01CB">
      <w:pPr>
        <w:pStyle w:val="BodyText"/>
        <w:widowControl/>
        <w:rPr>
          <w:sz w:val="25"/>
        </w:rPr>
      </w:pPr>
    </w:p>
    <w:p w14:paraId="66ED0154" w14:textId="143A031B" w:rsidR="008F01CB" w:rsidRPr="00FA2601" w:rsidRDefault="008F01CB" w:rsidP="008F01CB">
      <w:pPr>
        <w:pStyle w:val="BodyText"/>
        <w:widowControl/>
        <w:ind w:left="1299" w:right="1303"/>
      </w:pPr>
      <w:r w:rsidRPr="00FA2601">
        <w:t xml:space="preserve">In general, the bidding process </w:t>
      </w:r>
      <w:r w:rsidR="007E18C6" w:rsidRPr="00FA2601">
        <w:t>must</w:t>
      </w:r>
      <w:r w:rsidRPr="00FA2601">
        <w:t>: be either Open Bid or Select Bid; assure that a minimum of 3 (4 preferred) bids will be received</w:t>
      </w:r>
      <w:r w:rsidR="008B1197" w:rsidRPr="00FA2601">
        <w:t xml:space="preserve"> in each trade</w:t>
      </w:r>
      <w:r w:rsidRPr="00FA2601">
        <w:t xml:space="preserve">; provide for an open public bid opening format; provide bids that are valid for a minimum of 60 days. If there are extenuating circumstances that may require a longer bid hold period, these are to be discussed with the Construction Analyst and any such extension </w:t>
      </w:r>
      <w:r w:rsidR="007E18C6" w:rsidRPr="00FA2601">
        <w:t>must</w:t>
      </w:r>
      <w:r w:rsidRPr="00FA2601">
        <w:t xml:space="preserve"> be agreed to by MaineHousing prior to bidding.</w:t>
      </w:r>
    </w:p>
    <w:p w14:paraId="2D58D200" w14:textId="77777777" w:rsidR="008F01CB" w:rsidRPr="00FA2601" w:rsidRDefault="008F01CB" w:rsidP="008F01CB">
      <w:pPr>
        <w:pStyle w:val="BodyText"/>
        <w:widowControl/>
        <w:rPr>
          <w:sz w:val="23"/>
        </w:rPr>
      </w:pPr>
    </w:p>
    <w:p w14:paraId="437D25B6" w14:textId="5FD19A1D" w:rsidR="008F01CB" w:rsidRPr="00FA2601" w:rsidRDefault="008F01CB" w:rsidP="008F01CB">
      <w:pPr>
        <w:pStyle w:val="BodyText"/>
        <w:widowControl/>
        <w:ind w:left="1299" w:right="1341"/>
      </w:pPr>
      <w:r w:rsidRPr="00FA2601">
        <w:t xml:space="preserve">If a select bid process is proposed, all preselected bidders </w:t>
      </w:r>
      <w:r w:rsidR="007E18C6" w:rsidRPr="00FA2601">
        <w:t>must</w:t>
      </w:r>
      <w:r w:rsidRPr="00FA2601">
        <w:t xml:space="preserve"> be presented to MaineHousing for review and acceptance prior to the bidding process.</w:t>
      </w:r>
    </w:p>
    <w:p w14:paraId="331C9D8C" w14:textId="77777777" w:rsidR="008F01CB" w:rsidRPr="00FA2601" w:rsidRDefault="008F01CB" w:rsidP="008F01CB">
      <w:pPr>
        <w:pStyle w:val="BodyText"/>
        <w:widowControl/>
      </w:pPr>
    </w:p>
    <w:p w14:paraId="6BD4C2F2" w14:textId="77777777" w:rsidR="008F01CB" w:rsidRPr="00FA2601" w:rsidRDefault="008F01CB" w:rsidP="008F01CB">
      <w:pPr>
        <w:pStyle w:val="BodyText"/>
        <w:widowControl/>
        <w:ind w:left="1299" w:right="1503"/>
      </w:pPr>
      <w:r w:rsidRPr="00FA2601">
        <w:t>After bids are opened, references are to be checked/confirmed by the developer. Bids vs. budget:</w:t>
      </w:r>
    </w:p>
    <w:p w14:paraId="5C47BBDE" w14:textId="77777777" w:rsidR="00FA45E0" w:rsidRPr="00FA2601" w:rsidRDefault="00FA45E0" w:rsidP="008F01CB">
      <w:pPr>
        <w:pStyle w:val="BodyText"/>
        <w:widowControl/>
        <w:ind w:left="1299" w:right="1503"/>
      </w:pPr>
    </w:p>
    <w:p w14:paraId="46FF1A86" w14:textId="77777777" w:rsidR="008B1197" w:rsidRPr="00FA2601" w:rsidRDefault="008F01CB" w:rsidP="008F01CB">
      <w:pPr>
        <w:pStyle w:val="BodyText"/>
        <w:widowControl/>
        <w:ind w:left="1299" w:right="1341"/>
      </w:pPr>
      <w:r w:rsidRPr="00FA2601">
        <w:t xml:space="preserve">If the lowest responsible bid exceeds the project budget by ten percent (10%) or less, the developer may negotiate changes (conduct a “value engineering” process) with the </w:t>
      </w:r>
      <w:r w:rsidR="008B1197" w:rsidRPr="00FA2601">
        <w:t xml:space="preserve">apparent low bid </w:t>
      </w:r>
      <w:r w:rsidRPr="00FA2601">
        <w:t xml:space="preserve">contractor, provided all changes are approved by the developer, designers-of-record, and MaineHousing prior to adoption. Negotiated changes requiring modification of the approved plans and specifications that are in excess of ten percent (10%) of the project construction budget will generally not be accepted. If negotiated changes to the plans and specifications do exceed ten percent (10%) of the construction budget, </w:t>
      </w:r>
      <w:r w:rsidR="008B1197" w:rsidRPr="00FA2601">
        <w:t>then re-design by the designers-</w:t>
      </w:r>
      <w:r w:rsidRPr="00FA2601">
        <w:t>of</w:t>
      </w:r>
      <w:r w:rsidR="008B1197" w:rsidRPr="00FA2601">
        <w:t>-</w:t>
      </w:r>
      <w:r w:rsidRPr="00FA2601">
        <w:t xml:space="preserve">record (and approved by MaineHousing) and re-bidding likely will be required. Additional bids may be required should MaineHousing consider the general contractor cost or any subcontractor costs are excessive. </w:t>
      </w:r>
    </w:p>
    <w:p w14:paraId="43A96F94" w14:textId="77777777" w:rsidR="008B1197" w:rsidRPr="00FA2601" w:rsidRDefault="008B1197" w:rsidP="008F01CB">
      <w:pPr>
        <w:pStyle w:val="BodyText"/>
        <w:widowControl/>
        <w:ind w:left="1299" w:right="1341"/>
      </w:pPr>
    </w:p>
    <w:p w14:paraId="562A65FE" w14:textId="77777777" w:rsidR="008F01CB" w:rsidRPr="00FA2601" w:rsidRDefault="008F01CB" w:rsidP="008B1197">
      <w:pPr>
        <w:pStyle w:val="BodyText"/>
        <w:widowControl/>
        <w:ind w:left="1299" w:right="1341"/>
      </w:pPr>
      <w:r w:rsidRPr="00FA2601">
        <w:t>During the construction period, the Architect is retained by the Owner to administer the terms and conditions of the construction contract between the Owner and the General Contractor and to provide field oversight to assure that the design intent, the construction schedule, an</w:t>
      </w:r>
      <w:r w:rsidR="008B1197" w:rsidRPr="00FA2601">
        <w:t>d the expected quality are met.</w:t>
      </w:r>
    </w:p>
    <w:p w14:paraId="3397AA53" w14:textId="77777777" w:rsidR="008B1197" w:rsidRPr="00FA2601" w:rsidRDefault="008B1197" w:rsidP="008B1197">
      <w:pPr>
        <w:pStyle w:val="BodyText"/>
        <w:widowControl/>
        <w:ind w:left="1299" w:right="1341"/>
      </w:pPr>
    </w:p>
    <w:p w14:paraId="5C6DFEF4" w14:textId="77777777" w:rsidR="008F01CB" w:rsidRPr="00FA2601" w:rsidRDefault="008F01CB" w:rsidP="008F01CB">
      <w:pPr>
        <w:pStyle w:val="BodyText"/>
        <w:widowControl/>
        <w:ind w:left="1299" w:right="1700"/>
      </w:pPr>
      <w:r w:rsidRPr="00FA2601">
        <w:t>With this project delivery method, the Owner has a contract with the Designer-of-Record for all design services and the Designer-of-Record has agreements for the professional services of his consultants. The Owner has a contract with the selected, qualified, low bidder/General Contractor for the construction.</w:t>
      </w:r>
    </w:p>
    <w:p w14:paraId="02DAB774" w14:textId="77777777" w:rsidR="008F01CB" w:rsidRPr="00FA2601" w:rsidRDefault="008F01CB" w:rsidP="008F01CB">
      <w:pPr>
        <w:pStyle w:val="BodyText"/>
        <w:widowControl/>
        <w:rPr>
          <w:sz w:val="21"/>
        </w:rPr>
      </w:pPr>
    </w:p>
    <w:p w14:paraId="1BBC8455" w14:textId="77777777" w:rsidR="008B1197" w:rsidRPr="00FA2601" w:rsidRDefault="008B1197" w:rsidP="008F01CB">
      <w:pPr>
        <w:pStyle w:val="BodyText"/>
        <w:widowControl/>
        <w:ind w:left="1299"/>
      </w:pPr>
    </w:p>
    <w:p w14:paraId="2A2D6449" w14:textId="77777777" w:rsidR="008F01CB" w:rsidRPr="00FA2601" w:rsidRDefault="008F01CB" w:rsidP="008F01CB">
      <w:pPr>
        <w:pStyle w:val="BodyText"/>
        <w:widowControl/>
        <w:ind w:left="1299"/>
      </w:pPr>
      <w:r w:rsidRPr="00FA2601">
        <w:t>Focus points of emphasis related to this method of project delivery:</w:t>
      </w:r>
    </w:p>
    <w:p w14:paraId="2A6CFFDD" w14:textId="77777777" w:rsidR="008F01CB" w:rsidRPr="00FA2601" w:rsidRDefault="008F01CB" w:rsidP="008F01CB">
      <w:pPr>
        <w:pStyle w:val="ListParagraph"/>
        <w:widowControl/>
        <w:numPr>
          <w:ilvl w:val="0"/>
          <w:numId w:val="3"/>
        </w:numPr>
        <w:tabs>
          <w:tab w:val="left" w:pos="1659"/>
          <w:tab w:val="left" w:pos="1660"/>
        </w:tabs>
        <w:ind w:right="1504"/>
      </w:pPr>
      <w:r w:rsidRPr="00FA2601">
        <w:t>It is perceived to be the method that is most “fair” to the construction industry</w:t>
      </w:r>
      <w:r w:rsidR="008B1197" w:rsidRPr="00FA2601">
        <w:t>,</w:t>
      </w:r>
      <w:r w:rsidRPr="00FA2601">
        <w:t xml:space="preserve"> generally resulting in the lowest cost for the construction phase based on competition for the work.</w:t>
      </w:r>
    </w:p>
    <w:p w14:paraId="32A095BB" w14:textId="77777777" w:rsidR="008F01CB" w:rsidRPr="00FA2601" w:rsidRDefault="008F01CB" w:rsidP="008F01CB">
      <w:pPr>
        <w:pStyle w:val="ListParagraph"/>
        <w:widowControl/>
        <w:numPr>
          <w:ilvl w:val="0"/>
          <w:numId w:val="3"/>
        </w:numPr>
        <w:tabs>
          <w:tab w:val="left" w:pos="1659"/>
          <w:tab w:val="left" w:pos="1660"/>
        </w:tabs>
        <w:ind w:right="1943"/>
      </w:pPr>
      <w:r w:rsidRPr="00FA2601">
        <w:t>The design intent is communicated solely through the documents – they are the basis of the bid, the relationships during construction, and the construction contract. The documents must be complete, properly coordinated, and timely.</w:t>
      </w:r>
    </w:p>
    <w:p w14:paraId="559CF59B" w14:textId="77777777" w:rsidR="008F01CB" w:rsidRPr="00FA2601" w:rsidRDefault="008F01CB" w:rsidP="008F01CB">
      <w:pPr>
        <w:pStyle w:val="ListParagraph"/>
        <w:widowControl/>
        <w:numPr>
          <w:ilvl w:val="0"/>
          <w:numId w:val="3"/>
        </w:numPr>
        <w:tabs>
          <w:tab w:val="left" w:pos="1659"/>
          <w:tab w:val="left" w:pos="1660"/>
        </w:tabs>
        <w:ind w:right="1737"/>
      </w:pPr>
      <w:r w:rsidRPr="00FA2601">
        <w:t>Change Orders result if the documents are incomplete, not coordinated, or the intent is not clear.</w:t>
      </w:r>
    </w:p>
    <w:p w14:paraId="018730E0" w14:textId="77777777" w:rsidR="008F01CB" w:rsidRPr="00FA2601" w:rsidRDefault="008F01CB" w:rsidP="008F01CB">
      <w:pPr>
        <w:pStyle w:val="ListParagraph"/>
        <w:widowControl/>
        <w:numPr>
          <w:ilvl w:val="0"/>
          <w:numId w:val="3"/>
        </w:numPr>
        <w:tabs>
          <w:tab w:val="left" w:pos="1659"/>
          <w:tab w:val="left" w:pos="1660"/>
        </w:tabs>
        <w:ind w:right="1756"/>
      </w:pPr>
      <w:r w:rsidRPr="00FA2601">
        <w:t>The Architect administers the Construction Contract and continues to provide services on an as-needed basis as the construction takes place.</w:t>
      </w:r>
    </w:p>
    <w:p w14:paraId="3A6AB4A0" w14:textId="77777777" w:rsidR="008F01CB" w:rsidRPr="00FA2601" w:rsidRDefault="008F01CB" w:rsidP="008F01CB">
      <w:pPr>
        <w:pStyle w:val="BodyText"/>
        <w:widowControl/>
        <w:rPr>
          <w:sz w:val="26"/>
        </w:rPr>
      </w:pPr>
    </w:p>
    <w:p w14:paraId="60F44BD4" w14:textId="6B246ABA" w:rsidR="008F01CB" w:rsidRPr="006A72F4" w:rsidRDefault="008F01CB" w:rsidP="008F01CB">
      <w:pPr>
        <w:pStyle w:val="ListParagraph"/>
        <w:widowControl/>
        <w:numPr>
          <w:ilvl w:val="1"/>
          <w:numId w:val="4"/>
        </w:numPr>
        <w:tabs>
          <w:tab w:val="left" w:pos="1159"/>
        </w:tabs>
        <w:ind w:left="1158" w:hanging="219"/>
        <w:rPr>
          <w:b/>
        </w:rPr>
      </w:pPr>
      <w:r w:rsidRPr="00FA2601">
        <w:rPr>
          <w:b/>
        </w:rPr>
        <w:t>CONSTRUCTION MANAGER-AT-RISK</w:t>
      </w:r>
    </w:p>
    <w:p w14:paraId="170DEF77" w14:textId="5DB12C8E" w:rsidR="008F01CB" w:rsidRPr="00FA2601" w:rsidRDefault="008F01CB" w:rsidP="008F01CB">
      <w:pPr>
        <w:pStyle w:val="BodyText"/>
        <w:widowControl/>
        <w:ind w:left="1210" w:right="1204"/>
      </w:pPr>
      <w:r w:rsidRPr="00FA2601">
        <w:t>In this scenario, the owner hires an Architect as described above. The Owner and the Architect get together and discuss criteria that they are lookin</w:t>
      </w:r>
      <w:r w:rsidR="002D3000" w:rsidRPr="00FA2601">
        <w:t>g for in a Construction-</w:t>
      </w:r>
      <w:r w:rsidRPr="00FA2601">
        <w:t>Manager-At-Risk and choose to openly advertise for qualifications of Construction Managers (CMs), develop a list</w:t>
      </w:r>
      <w:r w:rsidR="002D3000" w:rsidRPr="00FA2601">
        <w:t xml:space="preserve"> of qualified CMs (minimum of 3)</w:t>
      </w:r>
      <w:r w:rsidRPr="00FA2601">
        <w:t xml:space="preserve">, interview, make a selection, and negotiate a contract for services. MaineHousing’s Construction Services </w:t>
      </w:r>
      <w:r w:rsidR="002D3000" w:rsidRPr="00FA2601">
        <w:t xml:space="preserve">Manager </w:t>
      </w:r>
      <w:r w:rsidR="007E18C6" w:rsidRPr="00FA2601">
        <w:t>must</w:t>
      </w:r>
      <w:r w:rsidRPr="00FA2601">
        <w:t xml:space="preserve"> be included and be an overseer throughout the </w:t>
      </w:r>
      <w:r w:rsidR="002D3000" w:rsidRPr="00FA2601">
        <w:t xml:space="preserve">entire </w:t>
      </w:r>
      <w:r w:rsidRPr="00FA2601">
        <w:t>selection process.</w:t>
      </w:r>
    </w:p>
    <w:p w14:paraId="0CA86DD8" w14:textId="77777777" w:rsidR="008F01CB" w:rsidRPr="00FA2601" w:rsidRDefault="008F01CB" w:rsidP="008F01CB">
      <w:pPr>
        <w:pStyle w:val="BodyText"/>
        <w:widowControl/>
        <w:rPr>
          <w:sz w:val="23"/>
        </w:rPr>
      </w:pPr>
    </w:p>
    <w:p w14:paraId="348AA121" w14:textId="77777777" w:rsidR="008F01CB" w:rsidRPr="00FA2601" w:rsidRDefault="008F01CB" w:rsidP="008F01CB">
      <w:pPr>
        <w:pStyle w:val="BodyText"/>
        <w:widowControl/>
        <w:ind w:left="1210" w:right="1341"/>
      </w:pPr>
      <w:r w:rsidRPr="00FA2601">
        <w:t>With this project delivery method, a “team” is set up very early in the design process, which includes the Owner, the Architect (and his engineering consultants), and the Construction Manager. The traditional design phases of pre-concept, concept, design development, and construction documents are followed</w:t>
      </w:r>
      <w:r w:rsidR="002D3000" w:rsidRPr="00FA2601">
        <w:t>,</w:t>
      </w:r>
      <w:r w:rsidRPr="00FA2601">
        <w:t xml:space="preserve"> however, the CM has the responsibility of developing all estimates, not the Architect. The CM also has the added responsibility of offering input to the Owner and Architect for alternatives to achieve the design intent and to maintain the construction budget. All team members participate in the decision making process as the design evolves and all parties are expected to communicate their ideas, concerns, etc. openly and freely to the betterment of the project.</w:t>
      </w:r>
    </w:p>
    <w:p w14:paraId="45544887" w14:textId="77777777" w:rsidR="008F01CB" w:rsidRPr="00FA2601" w:rsidRDefault="008F01CB" w:rsidP="008F01CB">
      <w:pPr>
        <w:pStyle w:val="BodyText"/>
        <w:widowControl/>
      </w:pPr>
    </w:p>
    <w:p w14:paraId="4D6F3F34" w14:textId="77777777" w:rsidR="008F01CB" w:rsidRPr="00FA2601" w:rsidRDefault="008F01CB" w:rsidP="008F01CB">
      <w:pPr>
        <w:pStyle w:val="BodyText"/>
        <w:widowControl/>
        <w:ind w:left="1210" w:right="1232"/>
      </w:pPr>
      <w:r w:rsidRPr="00FA2601">
        <w:t>During the final pricing at the construction documents stage, the CM is responsible for soliciting multiple/competitive quotes (a minimum of 3 in each trade or work scope) from suppliers, venders, and subcontractors</w:t>
      </w:r>
      <w:r w:rsidR="002D3000" w:rsidRPr="00FA2601">
        <w:t>,</w:t>
      </w:r>
      <w:r w:rsidRPr="00FA2601">
        <w:t xml:space="preserve"> and usually selects companies that he has pre-qualified to provi</w:t>
      </w:r>
      <w:r w:rsidR="002D3000" w:rsidRPr="00FA2601">
        <w:t>de the necessary scopes of work</w:t>
      </w:r>
      <w:r w:rsidRPr="00FA2601">
        <w:t xml:space="preserve"> rather than simply opening it up to all. This helps to assure that the entire construction team will work well together. All of the prices are tabulated and the CM makes recommendations to the project team on which subs </w:t>
      </w:r>
      <w:r w:rsidR="002D3000" w:rsidRPr="00FA2601">
        <w:t xml:space="preserve">and venders </w:t>
      </w:r>
      <w:r w:rsidRPr="00FA2601">
        <w:t>are best qualified for the various scopes of work to the other members of the project team. Once the construction team is assembled and a final price put togeth</w:t>
      </w:r>
      <w:r w:rsidR="002D3000" w:rsidRPr="00FA2601">
        <w:t>er (guaranteed maximum price (</w:t>
      </w:r>
      <w:r w:rsidRPr="00FA2601">
        <w:t>GMP</w:t>
      </w:r>
      <w:r w:rsidR="002D3000" w:rsidRPr="00FA2601">
        <w:t>)</w:t>
      </w:r>
      <w:r w:rsidRPr="00FA2601">
        <w:t xml:space="preserve">), the </w:t>
      </w:r>
      <w:r w:rsidRPr="00FA2601">
        <w:lastRenderedPageBreak/>
        <w:t>construction process begins. With this project delivery method, the Owner has a contract with the Designer-of-Record for all design services and the Designer-of-Record has agreements for the professional services of his consultants. The Owner has a two-part contra</w:t>
      </w:r>
      <w:r w:rsidR="002D3000" w:rsidRPr="00FA2601">
        <w:t>ct with the CM: Part 1, for pre-</w:t>
      </w:r>
      <w:r w:rsidRPr="00FA2601">
        <w:t>construction services</w:t>
      </w:r>
      <w:r w:rsidR="002D3000" w:rsidRPr="00FA2601">
        <w:t>, and Part 2</w:t>
      </w:r>
      <w:r w:rsidRPr="00FA2601">
        <w:t xml:space="preserve"> for the actual construction. NOTE: It is important that all parties understand the importance of avoiding “Choice L</w:t>
      </w:r>
      <w:r w:rsidR="002D3000" w:rsidRPr="00FA2601">
        <w:t>imiting Actions;” p</w:t>
      </w:r>
      <w:r w:rsidRPr="00FA2601">
        <w:t xml:space="preserve">lease see </w:t>
      </w:r>
      <w:r w:rsidR="002D3000" w:rsidRPr="00FA2601">
        <w:t xml:space="preserve">the </w:t>
      </w:r>
      <w:r w:rsidRPr="00FA2601">
        <w:t>Appendix for MaineHousing’s required Amendment attachment to all CM Contracts.</w:t>
      </w:r>
    </w:p>
    <w:p w14:paraId="3FD897C4" w14:textId="77777777" w:rsidR="008F01CB" w:rsidRPr="00FA2601" w:rsidRDefault="008F01CB" w:rsidP="008F01CB">
      <w:pPr>
        <w:pStyle w:val="BodyText"/>
        <w:widowControl/>
      </w:pPr>
    </w:p>
    <w:p w14:paraId="734306ED" w14:textId="77777777" w:rsidR="008F01CB" w:rsidRPr="00FA2601" w:rsidRDefault="008F01CB" w:rsidP="008F01CB">
      <w:pPr>
        <w:pStyle w:val="BodyText"/>
        <w:widowControl/>
        <w:ind w:left="1210"/>
      </w:pPr>
      <w:r w:rsidRPr="00FA2601">
        <w:t>Focus points of emphasis related to this method of project delivery:</w:t>
      </w:r>
    </w:p>
    <w:p w14:paraId="6D6DB24C" w14:textId="77777777" w:rsidR="008F01CB" w:rsidRPr="00FA2601" w:rsidRDefault="008F01CB" w:rsidP="008F01CB">
      <w:pPr>
        <w:pStyle w:val="ListParagraph"/>
        <w:widowControl/>
        <w:numPr>
          <w:ilvl w:val="0"/>
          <w:numId w:val="2"/>
        </w:numPr>
        <w:tabs>
          <w:tab w:val="left" w:pos="1570"/>
          <w:tab w:val="left" w:pos="1571"/>
        </w:tabs>
        <w:ind w:right="1959"/>
      </w:pPr>
      <w:r w:rsidRPr="00FA2601">
        <w:t>The Owner and Architect must be willing, qualified, and committed to administer and participate in the pre-construction services portion of the project with the CM.</w:t>
      </w:r>
    </w:p>
    <w:p w14:paraId="245E05B9" w14:textId="77777777" w:rsidR="008F01CB" w:rsidRPr="00FA2601" w:rsidRDefault="008F01CB" w:rsidP="008F01CB">
      <w:pPr>
        <w:pStyle w:val="ListParagraph"/>
        <w:widowControl/>
        <w:numPr>
          <w:ilvl w:val="0"/>
          <w:numId w:val="2"/>
        </w:numPr>
        <w:tabs>
          <w:tab w:val="left" w:pos="1570"/>
          <w:tab w:val="left" w:pos="1571"/>
        </w:tabs>
        <w:ind w:right="2009"/>
      </w:pPr>
      <w:r w:rsidRPr="00FA2601">
        <w:t>The Owner and Architect must carefully define the level of services and the pre- qualifications they require of the CM and conduct an interview/selection process that results in the best possible project team.</w:t>
      </w:r>
    </w:p>
    <w:p w14:paraId="460E4447" w14:textId="77777777" w:rsidR="008F01CB" w:rsidRPr="00FA2601" w:rsidRDefault="008F01CB" w:rsidP="008F01CB">
      <w:pPr>
        <w:pStyle w:val="ListParagraph"/>
        <w:widowControl/>
        <w:numPr>
          <w:ilvl w:val="0"/>
          <w:numId w:val="2"/>
        </w:numPr>
        <w:tabs>
          <w:tab w:val="left" w:pos="1570"/>
          <w:tab w:val="left" w:pos="1571"/>
        </w:tabs>
        <w:ind w:right="3001"/>
      </w:pPr>
      <w:r w:rsidRPr="00FA2601">
        <w:t>The CM must be qualified and be held accountable and actively participate during the preconstruction phases of the project.</w:t>
      </w:r>
    </w:p>
    <w:p w14:paraId="2C5E28DE" w14:textId="77777777" w:rsidR="008F01CB" w:rsidRPr="00FA2601" w:rsidRDefault="008F01CB" w:rsidP="008F01CB">
      <w:pPr>
        <w:pStyle w:val="ListParagraph"/>
        <w:widowControl/>
        <w:numPr>
          <w:ilvl w:val="0"/>
          <w:numId w:val="2"/>
        </w:numPr>
        <w:tabs>
          <w:tab w:val="left" w:pos="1570"/>
          <w:tab w:val="left" w:pos="1571"/>
        </w:tabs>
        <w:ind w:right="1480"/>
      </w:pPr>
      <w:r w:rsidRPr="00FA2601">
        <w:t>The CM has the responsibility for soliciting competitive pricing by assembling and administering a “bidding” process for all trades and major scopes of work and establishes a Guaranteed Maximum Price (GMP) which all parties can rely upon. In order to assure a competitive pricing process occurs, the CM must strive to solicit competitive pricing.</w:t>
      </w:r>
    </w:p>
    <w:p w14:paraId="335294A8" w14:textId="77777777" w:rsidR="008F01CB" w:rsidRPr="00FA2601" w:rsidRDefault="008F01CB" w:rsidP="008F01CB">
      <w:pPr>
        <w:pStyle w:val="ListParagraph"/>
        <w:widowControl/>
        <w:numPr>
          <w:ilvl w:val="0"/>
          <w:numId w:val="2"/>
        </w:numPr>
        <w:tabs>
          <w:tab w:val="left" w:pos="1570"/>
          <w:tab w:val="left" w:pos="1571"/>
        </w:tabs>
        <w:ind w:right="2488"/>
      </w:pPr>
      <w:r w:rsidRPr="00FA2601">
        <w:t>The CM should be careful not to exclude suppliers, subcontractors, and venders who might otherwise provide quotes in a traditional bid project delivery.</w:t>
      </w:r>
    </w:p>
    <w:p w14:paraId="021DB9DE" w14:textId="77777777" w:rsidR="008F01CB" w:rsidRPr="00FA2601" w:rsidRDefault="008F01CB" w:rsidP="008F01CB">
      <w:pPr>
        <w:pStyle w:val="ListParagraph"/>
        <w:widowControl/>
        <w:numPr>
          <w:ilvl w:val="0"/>
          <w:numId w:val="2"/>
        </w:numPr>
        <w:tabs>
          <w:tab w:val="left" w:pos="1570"/>
          <w:tab w:val="left" w:pos="1571"/>
        </w:tabs>
        <w:ind w:right="1430"/>
      </w:pPr>
      <w:r w:rsidRPr="00FA2601">
        <w:t>Usually the form of contract for the construction phase is based on the costs of the work plus a negotiated flat fee. Financial incentives for both the owner and/or the CM are also usually discussed and negotiated and might include considerations for early completion and actual costs vs. estimated costs. These incentives are usually structured in such a way to encourage the CM to continue to find the best value for the Owner during the construction phase.</w:t>
      </w:r>
    </w:p>
    <w:p w14:paraId="49701C0A" w14:textId="77777777" w:rsidR="008F01CB" w:rsidRPr="00FA2601" w:rsidRDefault="008F01CB" w:rsidP="008F01CB">
      <w:pPr>
        <w:pStyle w:val="ListParagraph"/>
        <w:widowControl/>
        <w:numPr>
          <w:ilvl w:val="0"/>
          <w:numId w:val="2"/>
        </w:numPr>
        <w:tabs>
          <w:tab w:val="left" w:pos="1570"/>
          <w:tab w:val="left" w:pos="1571"/>
        </w:tabs>
        <w:ind w:right="2012"/>
      </w:pPr>
      <w:r w:rsidRPr="00FA2601">
        <w:t>The design intent is communicated through the documents and through the ongoing participation of the project team members. The CM assumes a level of understanding beyond the documents by actively participating in the decision making and design processes during the pre-preconstruction phase of the project development.</w:t>
      </w:r>
    </w:p>
    <w:p w14:paraId="6CF093C8" w14:textId="77777777" w:rsidR="002D3000" w:rsidRPr="00FA2601" w:rsidRDefault="002D3000" w:rsidP="008F01CB">
      <w:pPr>
        <w:pStyle w:val="ListParagraph"/>
        <w:widowControl/>
        <w:numPr>
          <w:ilvl w:val="0"/>
          <w:numId w:val="2"/>
        </w:numPr>
        <w:tabs>
          <w:tab w:val="left" w:pos="1570"/>
          <w:tab w:val="left" w:pos="1571"/>
        </w:tabs>
        <w:ind w:right="2012"/>
      </w:pPr>
      <w:r w:rsidRPr="00FA2601">
        <w:t xml:space="preserve">The project Developer (Owner) is </w:t>
      </w:r>
      <w:r w:rsidR="00976D20" w:rsidRPr="00FA2601">
        <w:t>responsible</w:t>
      </w:r>
      <w:r w:rsidRPr="00FA2601">
        <w:t xml:space="preserve"> for </w:t>
      </w:r>
      <w:r w:rsidR="00976D20" w:rsidRPr="00FA2601">
        <w:t>managing</w:t>
      </w:r>
      <w:r w:rsidRPr="00FA2601">
        <w:t xml:space="preserve"> and holding a</w:t>
      </w:r>
      <w:r w:rsidR="00976D20" w:rsidRPr="00FA2601">
        <w:t>l</w:t>
      </w:r>
      <w:r w:rsidRPr="00FA2601">
        <w:t xml:space="preserve">l team members accountable for their </w:t>
      </w:r>
      <w:r w:rsidR="00976D20" w:rsidRPr="00FA2601">
        <w:t>individual</w:t>
      </w:r>
      <w:r w:rsidRPr="00FA2601">
        <w:t xml:space="preserve"> responsibilities.</w:t>
      </w:r>
    </w:p>
    <w:p w14:paraId="646262EE" w14:textId="77777777" w:rsidR="008F01CB" w:rsidRPr="00FA2601" w:rsidRDefault="008F01CB" w:rsidP="008F01CB">
      <w:pPr>
        <w:pStyle w:val="ListParagraph"/>
        <w:widowControl/>
        <w:numPr>
          <w:ilvl w:val="0"/>
          <w:numId w:val="2"/>
        </w:numPr>
        <w:tabs>
          <w:tab w:val="left" w:pos="1570"/>
          <w:tab w:val="left" w:pos="1571"/>
        </w:tabs>
        <w:ind w:right="1842"/>
      </w:pPr>
      <w:r w:rsidRPr="00FA2601">
        <w:t>The Architect administers the Construction Contract and continues to provide services on an as-needed basis as the construction takes place.</w:t>
      </w:r>
    </w:p>
    <w:p w14:paraId="2D7A274B" w14:textId="3AD53B31" w:rsidR="008F01CB" w:rsidRPr="00FA2601" w:rsidRDefault="008F01CB" w:rsidP="008F01CB">
      <w:pPr>
        <w:pStyle w:val="ListParagraph"/>
        <w:widowControl/>
        <w:numPr>
          <w:ilvl w:val="0"/>
          <w:numId w:val="2"/>
        </w:numPr>
        <w:tabs>
          <w:tab w:val="left" w:pos="1570"/>
          <w:tab w:val="left" w:pos="1571"/>
        </w:tabs>
        <w:ind w:right="2519"/>
      </w:pPr>
      <w:r w:rsidRPr="00FA2601">
        <w:t xml:space="preserve">The Owner must hold the CM accountable for justifying all costs related to the project. A full accounting </w:t>
      </w:r>
      <w:r w:rsidR="007E18C6" w:rsidRPr="00FA2601">
        <w:t>must</w:t>
      </w:r>
      <w:r w:rsidRPr="00FA2601">
        <w:t xml:space="preserve"> be provided by the CM for review by the Owner and/or his agents. MaineHousing strongly suggests that Owners hold the CM’s Construction Contingency line within the GMP item to less than 2% of construction costs and that any unused CM contingency is returned back to the Owner’s project budget.</w:t>
      </w:r>
    </w:p>
    <w:p w14:paraId="42423220" w14:textId="77777777" w:rsidR="00976D20" w:rsidRPr="00FA2601" w:rsidRDefault="00976D20" w:rsidP="008F01CB">
      <w:pPr>
        <w:pStyle w:val="ListParagraph"/>
        <w:widowControl/>
        <w:numPr>
          <w:ilvl w:val="0"/>
          <w:numId w:val="2"/>
        </w:numPr>
        <w:tabs>
          <w:tab w:val="left" w:pos="1570"/>
          <w:tab w:val="left" w:pos="1571"/>
        </w:tabs>
        <w:ind w:right="2519"/>
      </w:pPr>
      <w:r w:rsidRPr="00FA2601">
        <w:t xml:space="preserve">MaineHousing discourages the inclusion of “incentive” clauses within construction contracts. If the CM has done the assembly of the </w:t>
      </w:r>
      <w:r w:rsidR="001941DF" w:rsidRPr="00FA2601">
        <w:t>construction</w:t>
      </w:r>
      <w:r w:rsidRPr="00FA2601">
        <w:t xml:space="preserve"> costs properly, the GMP should be an accurate representation of the final costs. If such clauses are to be considered, any “savings” to the total construction costs should be shared at a rate of 75% to the Owner and 25% to the CM.</w:t>
      </w:r>
    </w:p>
    <w:p w14:paraId="0089D337" w14:textId="77777777" w:rsidR="008F01CB" w:rsidRPr="00FA2601" w:rsidRDefault="008F01CB" w:rsidP="008F01CB">
      <w:pPr>
        <w:pStyle w:val="BodyText"/>
        <w:widowControl/>
        <w:rPr>
          <w:sz w:val="25"/>
        </w:rPr>
      </w:pPr>
    </w:p>
    <w:p w14:paraId="42789370" w14:textId="77777777" w:rsidR="008F01CB" w:rsidRPr="00FA2601" w:rsidRDefault="008F01CB" w:rsidP="008F01CB">
      <w:pPr>
        <w:pStyle w:val="Heading3"/>
        <w:widowControl/>
        <w:numPr>
          <w:ilvl w:val="0"/>
          <w:numId w:val="4"/>
        </w:numPr>
        <w:tabs>
          <w:tab w:val="left" w:pos="940"/>
        </w:tabs>
        <w:ind w:left="939"/>
        <w:jc w:val="left"/>
        <w:rPr>
          <w:rFonts w:asciiTheme="minorHAnsi" w:hAnsiTheme="minorHAnsi"/>
        </w:rPr>
      </w:pPr>
      <w:r w:rsidRPr="00FA2601">
        <w:rPr>
          <w:rFonts w:asciiTheme="minorHAnsi" w:hAnsiTheme="minorHAnsi"/>
          <w:u w:val="single"/>
        </w:rPr>
        <w:t>PROJECT CONSTRUCTION</w:t>
      </w:r>
    </w:p>
    <w:p w14:paraId="26BCFAD8" w14:textId="77777777" w:rsidR="008F01CB" w:rsidRPr="00FA2601" w:rsidRDefault="008F01CB" w:rsidP="008F01CB">
      <w:pPr>
        <w:pStyle w:val="ListParagraph"/>
        <w:widowControl/>
        <w:numPr>
          <w:ilvl w:val="1"/>
          <w:numId w:val="4"/>
        </w:numPr>
        <w:tabs>
          <w:tab w:val="left" w:pos="1299"/>
          <w:tab w:val="left" w:pos="1300"/>
        </w:tabs>
        <w:rPr>
          <w:b/>
        </w:rPr>
      </w:pPr>
      <w:r w:rsidRPr="00FA2601">
        <w:rPr>
          <w:b/>
        </w:rPr>
        <w:t>GENERAL CONDITIONS OF CONSTRUCTION &amp; QUALITY CONTROL</w:t>
      </w:r>
    </w:p>
    <w:p w14:paraId="3AEFF687" w14:textId="77777777" w:rsidR="008F01CB" w:rsidRPr="00FA2601" w:rsidRDefault="008F01CB" w:rsidP="008F01CB">
      <w:pPr>
        <w:pStyle w:val="ListParagraph"/>
        <w:widowControl/>
        <w:numPr>
          <w:ilvl w:val="0"/>
          <w:numId w:val="1"/>
        </w:numPr>
        <w:tabs>
          <w:tab w:val="left" w:pos="1660"/>
        </w:tabs>
        <w:jc w:val="left"/>
      </w:pPr>
      <w:r w:rsidRPr="00FA2601">
        <w:t>Standards for Construction and Contractor’s Warranty:</w:t>
      </w:r>
    </w:p>
    <w:p w14:paraId="22D16C84" w14:textId="107B97B9" w:rsidR="008F01CB" w:rsidRPr="00FA2601" w:rsidRDefault="008F01CB" w:rsidP="008F01CB">
      <w:pPr>
        <w:pStyle w:val="ListParagraph"/>
        <w:widowControl/>
        <w:numPr>
          <w:ilvl w:val="1"/>
          <w:numId w:val="1"/>
        </w:numPr>
        <w:tabs>
          <w:tab w:val="left" w:pos="2020"/>
        </w:tabs>
        <w:ind w:right="1284"/>
      </w:pPr>
      <w:r w:rsidRPr="00FA2601">
        <w:t xml:space="preserve">The Project </w:t>
      </w:r>
      <w:r w:rsidR="007E18C6" w:rsidRPr="00FA2601">
        <w:t>must</w:t>
      </w:r>
      <w:r w:rsidRPr="00FA2601">
        <w:t xml:space="preserve"> be constructed according to accepted Construction Documents and in full compliance with applicable building codes and regulations. All materials and equipment </w:t>
      </w:r>
      <w:r w:rsidR="007E18C6" w:rsidRPr="00FA2601">
        <w:t>must</w:t>
      </w:r>
      <w:r w:rsidRPr="00FA2601">
        <w:t xml:space="preserve"> be new, unless otherwise specified, and all construction </w:t>
      </w:r>
      <w:r w:rsidR="007E18C6" w:rsidRPr="00FA2601">
        <w:t>must</w:t>
      </w:r>
      <w:r w:rsidRPr="00FA2601">
        <w:t xml:space="preserve"> be of good quality, free from faults and defects.</w:t>
      </w:r>
    </w:p>
    <w:p w14:paraId="573CC4C4" w14:textId="77777777" w:rsidR="008F01CB" w:rsidRPr="00FA2601" w:rsidRDefault="008F01CB" w:rsidP="008F01CB">
      <w:pPr>
        <w:pStyle w:val="ListParagraph"/>
        <w:widowControl/>
        <w:numPr>
          <w:ilvl w:val="1"/>
          <w:numId w:val="1"/>
        </w:numPr>
        <w:tabs>
          <w:tab w:val="left" w:pos="2020"/>
        </w:tabs>
        <w:ind w:right="1657"/>
      </w:pPr>
      <w:r w:rsidRPr="00FA2601">
        <w:t>The Contractor warrants to the Owner, the Design Professional, and MaineHousing that all construction will be accomplished in compliance with the Standards for Construction stated above.</w:t>
      </w:r>
    </w:p>
    <w:p w14:paraId="5155719D" w14:textId="52824950" w:rsidR="008F01CB" w:rsidRPr="00FA2601" w:rsidRDefault="008F01CB" w:rsidP="008F01CB">
      <w:pPr>
        <w:pStyle w:val="ListParagraph"/>
        <w:widowControl/>
        <w:numPr>
          <w:ilvl w:val="0"/>
          <w:numId w:val="1"/>
        </w:numPr>
        <w:tabs>
          <w:tab w:val="left" w:pos="1660"/>
        </w:tabs>
        <w:ind w:right="1417" w:hanging="269"/>
        <w:jc w:val="both"/>
      </w:pPr>
      <w:r w:rsidRPr="00FA2601">
        <w:t xml:space="preserve">Notwithstanding any additional requirements imposed by either the architect or </w:t>
      </w:r>
      <w:r w:rsidR="00271B77" w:rsidRPr="00FA2601">
        <w:t>the Owner</w:t>
      </w:r>
      <w:r w:rsidRPr="00FA2601">
        <w:t xml:space="preserve"> in the construction contract, or the Construction Lender, Construction Contract Retainage </w:t>
      </w:r>
      <w:r w:rsidR="007E18C6" w:rsidRPr="00FA2601">
        <w:t>must</w:t>
      </w:r>
      <w:r w:rsidRPr="00FA2601">
        <w:t xml:space="preserve"> be:</w:t>
      </w:r>
    </w:p>
    <w:p w14:paraId="55F468C7" w14:textId="77777777" w:rsidR="008F01CB" w:rsidRPr="00FA2601" w:rsidRDefault="008F01CB" w:rsidP="008F01CB">
      <w:pPr>
        <w:pStyle w:val="ListParagraph"/>
        <w:widowControl/>
        <w:numPr>
          <w:ilvl w:val="1"/>
          <w:numId w:val="1"/>
        </w:numPr>
        <w:tabs>
          <w:tab w:val="left" w:pos="2020"/>
        </w:tabs>
        <w:ind w:right="1458"/>
      </w:pPr>
      <w:r w:rsidRPr="00FA2601">
        <w:t>For construction contracts less than $100,000 stipulated sum or guaranteed maximum, MaineHousing does not require construction contract retainage.</w:t>
      </w:r>
    </w:p>
    <w:p w14:paraId="1C6484D8" w14:textId="13996E0A" w:rsidR="008F01CB" w:rsidRPr="00FA2601" w:rsidRDefault="008F01CB" w:rsidP="008F01CB">
      <w:pPr>
        <w:pStyle w:val="ListParagraph"/>
        <w:widowControl/>
        <w:numPr>
          <w:ilvl w:val="1"/>
          <w:numId w:val="1"/>
        </w:numPr>
        <w:tabs>
          <w:tab w:val="left" w:pos="2020"/>
        </w:tabs>
        <w:ind w:right="1305"/>
      </w:pPr>
      <w:r w:rsidRPr="00FA2601">
        <w:t xml:space="preserve">For construction contracts more than $100,000 but less than $200,000 stipulated sum or guaranteed maximum, MaineHousing may waive its retainage requirements. If not waived, retainage </w:t>
      </w:r>
      <w:r w:rsidR="007E18C6" w:rsidRPr="00FA2601">
        <w:t>must</w:t>
      </w:r>
      <w:r w:rsidRPr="00FA2601">
        <w:t xml:space="preserve"> be 10% on all progress payments until the project is complete.</w:t>
      </w:r>
    </w:p>
    <w:p w14:paraId="5749112F" w14:textId="47DD58CF" w:rsidR="008F01CB" w:rsidRPr="00FA2601" w:rsidRDefault="008F01CB" w:rsidP="008F01CB">
      <w:pPr>
        <w:pStyle w:val="ListParagraph"/>
        <w:widowControl/>
        <w:numPr>
          <w:ilvl w:val="1"/>
          <w:numId w:val="1"/>
        </w:numPr>
        <w:tabs>
          <w:tab w:val="left" w:pos="2020"/>
        </w:tabs>
        <w:ind w:right="1300"/>
      </w:pPr>
      <w:r w:rsidRPr="00FA2601">
        <w:t xml:space="preserve">For new construction contracts more than $200,000 stipulated sum or guaranteed maximum, MaineHousing requires 10% retainage on all progress payments until the project is 50% complete. Once the dollar value of the work scope meets or exceeds 50% of the contract value (including change orders) then the contractor may request of the owner that no further retainage be withheld. With agreement from the architect, Owner, and MaineHousing, no further retainage </w:t>
      </w:r>
      <w:r w:rsidR="007E18C6" w:rsidRPr="00FA2601">
        <w:t>must</w:t>
      </w:r>
      <w:r w:rsidRPr="00FA2601">
        <w:t xml:space="preserve"> be withheld. As an alternative to the 10% with reduction at 50% project complete, a 5% retainage throughout the entire construction period is also acceptable to MaineHousing. For renovation projects with contracts more than $200,000 stipulated sum or guaranteed maximum, MaineHousing requires 10% retainage on all progress payments until the project is complete.</w:t>
      </w:r>
    </w:p>
    <w:p w14:paraId="29251330" w14:textId="77777777" w:rsidR="008F01CB" w:rsidRPr="00FA2601" w:rsidRDefault="008F01CB" w:rsidP="008F01CB">
      <w:pPr>
        <w:pStyle w:val="ListParagraph"/>
        <w:widowControl/>
        <w:tabs>
          <w:tab w:val="left" w:pos="2020"/>
        </w:tabs>
        <w:ind w:left="2019" w:right="1300" w:firstLine="0"/>
        <w:jc w:val="right"/>
      </w:pPr>
    </w:p>
    <w:p w14:paraId="0E5DED7C" w14:textId="79F1D0AC" w:rsidR="008F01CB" w:rsidRPr="00FA2601" w:rsidRDefault="008F01CB" w:rsidP="008F01CB">
      <w:pPr>
        <w:pStyle w:val="ListParagraph"/>
        <w:widowControl/>
        <w:numPr>
          <w:ilvl w:val="0"/>
          <w:numId w:val="1"/>
        </w:numPr>
        <w:tabs>
          <w:tab w:val="left" w:pos="1660"/>
        </w:tabs>
        <w:ind w:hanging="269"/>
        <w:jc w:val="left"/>
      </w:pPr>
      <w:r w:rsidRPr="00FA2601">
        <w:t xml:space="preserve">The Contractor </w:t>
      </w:r>
      <w:r w:rsidR="007E18C6" w:rsidRPr="00FA2601">
        <w:t>must</w:t>
      </w:r>
      <w:r w:rsidRPr="00FA2601">
        <w:t xml:space="preserve"> provide the following on-site facilities:</w:t>
      </w:r>
    </w:p>
    <w:p w14:paraId="0DD4B89F" w14:textId="7DF9D822" w:rsidR="008F01CB" w:rsidRPr="00FA2601" w:rsidRDefault="008F01CB" w:rsidP="009712E6">
      <w:pPr>
        <w:pStyle w:val="ListParagraph"/>
        <w:widowControl/>
        <w:numPr>
          <w:ilvl w:val="1"/>
          <w:numId w:val="1"/>
        </w:numPr>
        <w:tabs>
          <w:tab w:val="left" w:pos="2020"/>
        </w:tabs>
        <w:ind w:right="2160"/>
      </w:pPr>
      <w:r w:rsidRPr="00FA2601">
        <w:t>A site office of sufficient size for the review and discussion of the construction documents</w:t>
      </w:r>
    </w:p>
    <w:p w14:paraId="2F2390AC" w14:textId="77777777" w:rsidR="009712E6" w:rsidRPr="00FA2601" w:rsidRDefault="008F01CB" w:rsidP="009712E6">
      <w:pPr>
        <w:pStyle w:val="ListParagraph"/>
        <w:widowControl/>
        <w:numPr>
          <w:ilvl w:val="1"/>
          <w:numId w:val="1"/>
        </w:numPr>
        <w:tabs>
          <w:tab w:val="left" w:pos="2020"/>
        </w:tabs>
      </w:pPr>
      <w:r w:rsidRPr="00FA2601">
        <w:t>A site toilet and sanitizing capacity.</w:t>
      </w:r>
    </w:p>
    <w:p w14:paraId="13ABD40D" w14:textId="4751FB54" w:rsidR="008F01CB" w:rsidRPr="00FA2601" w:rsidRDefault="008F01CB" w:rsidP="009712E6">
      <w:pPr>
        <w:pStyle w:val="ListParagraph"/>
        <w:widowControl/>
        <w:numPr>
          <w:ilvl w:val="1"/>
          <w:numId w:val="1"/>
        </w:numPr>
        <w:tabs>
          <w:tab w:val="left" w:pos="2020"/>
        </w:tabs>
      </w:pPr>
      <w:r w:rsidRPr="00FA2601">
        <w:t xml:space="preserve">Access to drawings and specifications. </w:t>
      </w:r>
    </w:p>
    <w:p w14:paraId="41F2AAB9" w14:textId="77777777" w:rsidR="008F01CB" w:rsidRPr="00FA2601" w:rsidRDefault="008F01CB" w:rsidP="008F01CB">
      <w:pPr>
        <w:pStyle w:val="ListParagraph"/>
        <w:widowControl/>
        <w:numPr>
          <w:ilvl w:val="1"/>
          <w:numId w:val="1"/>
        </w:numPr>
        <w:tabs>
          <w:tab w:val="left" w:pos="2020"/>
        </w:tabs>
        <w:ind w:right="1344"/>
      </w:pPr>
      <w:r w:rsidRPr="00FA2601">
        <w:t>A “project sign” which designates the project as an Equal Housing Opportunity project and includes references to the Project name, Developer, Architect, Contractor, Bank, Bonding Company, and MaineHousing. This sign should also provide contact information for rental information.</w:t>
      </w:r>
    </w:p>
    <w:p w14:paraId="158C574C" w14:textId="77777777" w:rsidR="008F01CB" w:rsidRPr="00FA2601" w:rsidRDefault="008F01CB" w:rsidP="008F01CB">
      <w:pPr>
        <w:pStyle w:val="BodyText"/>
        <w:widowControl/>
      </w:pPr>
    </w:p>
    <w:p w14:paraId="43FDBB27" w14:textId="77777777" w:rsidR="008F01CB" w:rsidRPr="00FA2601" w:rsidRDefault="008F01CB" w:rsidP="008F01CB">
      <w:pPr>
        <w:pStyle w:val="ListParagraph"/>
        <w:widowControl/>
        <w:numPr>
          <w:ilvl w:val="0"/>
          <w:numId w:val="1"/>
        </w:numPr>
        <w:tabs>
          <w:tab w:val="left" w:pos="1660"/>
        </w:tabs>
        <w:ind w:hanging="269"/>
        <w:jc w:val="left"/>
      </w:pPr>
      <w:r w:rsidRPr="00FA2601">
        <w:t>Quality Control Inspections</w:t>
      </w:r>
    </w:p>
    <w:p w14:paraId="78019803" w14:textId="77777777" w:rsidR="008F01CB" w:rsidRPr="00FA2601" w:rsidRDefault="008F01CB" w:rsidP="008F01CB">
      <w:pPr>
        <w:pStyle w:val="BodyText"/>
        <w:widowControl/>
        <w:ind w:left="1659" w:right="1503"/>
      </w:pPr>
      <w:r w:rsidRPr="00FA2601">
        <w:t>MaineHousing requires inspections of the construction by the designer-of-record to determine that work is proceeding according to the Standards for Construction stated above, the contract documents, and generally accepted construction practices.</w:t>
      </w:r>
    </w:p>
    <w:p w14:paraId="7031AAEA" w14:textId="77777777" w:rsidR="008F01CB" w:rsidRPr="00FA2601" w:rsidRDefault="008F01CB" w:rsidP="008F01CB">
      <w:pPr>
        <w:pStyle w:val="BodyText"/>
        <w:widowControl/>
        <w:ind w:left="1659" w:right="1503"/>
      </w:pPr>
      <w:r w:rsidRPr="00FA2601">
        <w:t>MaineHousing reserves the option to make similar or additional inspections for the same purposes. These inspections should generally be as follows for each building and/or unit:</w:t>
      </w:r>
    </w:p>
    <w:p w14:paraId="3C76CEB7" w14:textId="77777777" w:rsidR="008F01CB" w:rsidRPr="00FA2601" w:rsidRDefault="008F01CB" w:rsidP="008F01CB">
      <w:pPr>
        <w:pStyle w:val="ListParagraph"/>
        <w:widowControl/>
        <w:numPr>
          <w:ilvl w:val="1"/>
          <w:numId w:val="1"/>
        </w:numPr>
        <w:tabs>
          <w:tab w:val="left" w:pos="2020"/>
        </w:tabs>
      </w:pPr>
      <w:r w:rsidRPr="00FA2601">
        <w:t>Initial excavations; the following items should be completed and visible for inspections:</w:t>
      </w:r>
    </w:p>
    <w:p w14:paraId="34E51820" w14:textId="77777777" w:rsidR="008F01CB" w:rsidRPr="00FA2601" w:rsidRDefault="008F01CB" w:rsidP="00CD1279">
      <w:pPr>
        <w:pStyle w:val="ListParagraph"/>
        <w:widowControl/>
        <w:numPr>
          <w:ilvl w:val="2"/>
          <w:numId w:val="1"/>
        </w:numPr>
        <w:ind w:left="2520" w:hanging="271"/>
      </w:pPr>
      <w:r w:rsidRPr="00FA2601">
        <w:t>all excavation for footings and foundations;</w:t>
      </w:r>
    </w:p>
    <w:p w14:paraId="53DB4EB4" w14:textId="77777777" w:rsidR="008F01CB" w:rsidRPr="00FA2601" w:rsidRDefault="008F01CB" w:rsidP="00CD1279">
      <w:pPr>
        <w:pStyle w:val="ListParagraph"/>
        <w:widowControl/>
        <w:numPr>
          <w:ilvl w:val="2"/>
          <w:numId w:val="1"/>
        </w:numPr>
        <w:ind w:left="2520" w:hanging="271"/>
      </w:pPr>
      <w:r w:rsidRPr="00FA2601">
        <w:t>forms for footings and any required footing reinforcing steel in place; and</w:t>
      </w:r>
    </w:p>
    <w:p w14:paraId="1F672962" w14:textId="77777777" w:rsidR="008F01CB" w:rsidRPr="00FA2601" w:rsidRDefault="008F01CB" w:rsidP="00CD1279">
      <w:pPr>
        <w:pStyle w:val="ListParagraph"/>
        <w:widowControl/>
        <w:numPr>
          <w:ilvl w:val="2"/>
          <w:numId w:val="1"/>
        </w:numPr>
        <w:ind w:left="2520" w:hanging="271"/>
      </w:pPr>
      <w:r w:rsidRPr="00FA2601">
        <w:t>batter boards or other suitable locating devices in place and wall lines established</w:t>
      </w:r>
    </w:p>
    <w:p w14:paraId="53AB4DD9" w14:textId="77777777" w:rsidR="008F01CB" w:rsidRPr="00FA2601" w:rsidRDefault="008F01CB" w:rsidP="008F01CB">
      <w:pPr>
        <w:pStyle w:val="ListParagraph"/>
        <w:widowControl/>
        <w:numPr>
          <w:ilvl w:val="1"/>
          <w:numId w:val="1"/>
        </w:numPr>
        <w:tabs>
          <w:tab w:val="left" w:pos="2020"/>
        </w:tabs>
        <w:ind w:right="1968"/>
      </w:pPr>
      <w:r w:rsidRPr="00FA2601">
        <w:lastRenderedPageBreak/>
        <w:t>Foundation Preparation; the following items should be completed and visible for inspection:</w:t>
      </w:r>
    </w:p>
    <w:p w14:paraId="6DD64EFA" w14:textId="77777777" w:rsidR="008F01CB" w:rsidRPr="00FA2601" w:rsidRDefault="008F01CB" w:rsidP="00CD1279">
      <w:pPr>
        <w:pStyle w:val="ListParagraph"/>
        <w:widowControl/>
        <w:numPr>
          <w:ilvl w:val="2"/>
          <w:numId w:val="1"/>
        </w:numPr>
        <w:tabs>
          <w:tab w:val="left" w:pos="2291"/>
        </w:tabs>
        <w:ind w:left="2520" w:hanging="271"/>
      </w:pPr>
      <w:r w:rsidRPr="00FA2601">
        <w:t>forms for walls and any required reinforcing in place; and</w:t>
      </w:r>
    </w:p>
    <w:p w14:paraId="51A0C228" w14:textId="77777777" w:rsidR="008F01CB" w:rsidRPr="00FA2601" w:rsidRDefault="008F01CB" w:rsidP="00CD1279">
      <w:pPr>
        <w:pStyle w:val="ListParagraph"/>
        <w:widowControl/>
        <w:numPr>
          <w:ilvl w:val="2"/>
          <w:numId w:val="1"/>
        </w:numPr>
        <w:tabs>
          <w:tab w:val="left" w:pos="2291"/>
        </w:tabs>
        <w:ind w:left="2520" w:hanging="271"/>
      </w:pPr>
      <w:r w:rsidRPr="00FA2601">
        <w:t>forms should be aligned, securely braced, and properly treated with release agents</w:t>
      </w:r>
    </w:p>
    <w:p w14:paraId="1F4563C2" w14:textId="77777777" w:rsidR="008F01CB" w:rsidRPr="00FA2601" w:rsidRDefault="008F01CB" w:rsidP="008F01CB">
      <w:pPr>
        <w:pStyle w:val="ListParagraph"/>
        <w:widowControl/>
        <w:numPr>
          <w:ilvl w:val="1"/>
          <w:numId w:val="1"/>
        </w:numPr>
        <w:tabs>
          <w:tab w:val="left" w:pos="2020"/>
        </w:tabs>
        <w:ind w:right="2023"/>
      </w:pPr>
      <w:r w:rsidRPr="00FA2601">
        <w:t>Foundation Completed; the following items should be completed and visible for inspection prior to placing backfill:</w:t>
      </w:r>
    </w:p>
    <w:p w14:paraId="4410BA2E" w14:textId="77777777" w:rsidR="008F01CB" w:rsidRPr="00FA2601" w:rsidRDefault="008F01CB" w:rsidP="008F01CB">
      <w:pPr>
        <w:pStyle w:val="ListParagraph"/>
        <w:widowControl/>
        <w:numPr>
          <w:ilvl w:val="2"/>
          <w:numId w:val="1"/>
        </w:numPr>
        <w:tabs>
          <w:tab w:val="left" w:pos="2291"/>
        </w:tabs>
        <w:ind w:left="2431" w:right="1306" w:hanging="271"/>
      </w:pPr>
      <w:r w:rsidRPr="00FA2601">
        <w:t>all footings, foundation walls, piers, and any other foundation work, including rodent barriers;</w:t>
      </w:r>
    </w:p>
    <w:p w14:paraId="50C35319" w14:textId="77777777" w:rsidR="008F01CB" w:rsidRPr="00FA2601" w:rsidRDefault="008F01CB" w:rsidP="008F01CB">
      <w:pPr>
        <w:pStyle w:val="ListParagraph"/>
        <w:widowControl/>
        <w:numPr>
          <w:ilvl w:val="2"/>
          <w:numId w:val="1"/>
        </w:numPr>
        <w:tabs>
          <w:tab w:val="left" w:pos="2291"/>
        </w:tabs>
        <w:ind w:left="2431" w:hanging="271"/>
      </w:pPr>
      <w:r w:rsidRPr="00FA2601">
        <w:t>damp proofing or water-proofing and foundation drainage installations</w:t>
      </w:r>
    </w:p>
    <w:p w14:paraId="7057BE7F" w14:textId="77777777" w:rsidR="008F01CB" w:rsidRPr="00FA2601" w:rsidRDefault="008F01CB" w:rsidP="008F01CB">
      <w:pPr>
        <w:pStyle w:val="ListParagraph"/>
        <w:widowControl/>
        <w:numPr>
          <w:ilvl w:val="1"/>
          <w:numId w:val="1"/>
        </w:numPr>
        <w:tabs>
          <w:tab w:val="left" w:pos="2020"/>
        </w:tabs>
        <w:ind w:right="1570"/>
        <w:jc w:val="both"/>
      </w:pPr>
      <w:r w:rsidRPr="00FA2601">
        <w:t>Concrete Slabs; an inspection of the non-capillary bed, slab vapor, barrier, below slab insulations, embedded piping including drainage and radon systems, reinforcing steel, etc. should be made prior to the placement of concrete floor slabs.</w:t>
      </w:r>
    </w:p>
    <w:p w14:paraId="7133F4DC" w14:textId="77777777" w:rsidR="008F01CB" w:rsidRPr="00FA2601" w:rsidRDefault="008F01CB" w:rsidP="008F01CB">
      <w:pPr>
        <w:pStyle w:val="ListParagraph"/>
        <w:widowControl/>
        <w:numPr>
          <w:ilvl w:val="1"/>
          <w:numId w:val="1"/>
        </w:numPr>
        <w:tabs>
          <w:tab w:val="left" w:pos="2020"/>
        </w:tabs>
        <w:ind w:right="1570"/>
        <w:jc w:val="both"/>
      </w:pPr>
      <w:r w:rsidRPr="00FA2601">
        <w:t>Building thermal envelope and air-sealing measures including installation of insulation, materials used, thicknesses of materials, caulking and sealing and taping systems, etc.</w:t>
      </w:r>
    </w:p>
    <w:p w14:paraId="71459D52" w14:textId="77777777" w:rsidR="008F01CB" w:rsidRPr="00FA2601" w:rsidRDefault="008F01CB" w:rsidP="008F01CB">
      <w:pPr>
        <w:pStyle w:val="ListParagraph"/>
        <w:widowControl/>
        <w:numPr>
          <w:ilvl w:val="1"/>
          <w:numId w:val="1"/>
        </w:numPr>
        <w:tabs>
          <w:tab w:val="left" w:pos="2020"/>
        </w:tabs>
        <w:ind w:right="1484"/>
      </w:pPr>
      <w:r w:rsidRPr="00FA2601">
        <w:t>Close-In; a “close-in” inspection is required to inspect work completed after the initial inspections and prior to the concealment of all building systems. The following construction should be completed and visible for inspection:</w:t>
      </w:r>
    </w:p>
    <w:p w14:paraId="16B1474E" w14:textId="77777777" w:rsidR="008F01CB" w:rsidRPr="00FA2601" w:rsidRDefault="008F01CB" w:rsidP="00EC7458">
      <w:pPr>
        <w:pStyle w:val="ListParagraph"/>
        <w:widowControl/>
        <w:numPr>
          <w:ilvl w:val="2"/>
          <w:numId w:val="1"/>
        </w:numPr>
        <w:ind w:left="2431" w:hanging="271"/>
      </w:pPr>
      <w:r w:rsidRPr="00FA2601">
        <w:t>the structure should be enclosed with all wall, ceiling, and roof framing exposed;</w:t>
      </w:r>
    </w:p>
    <w:p w14:paraId="2A094032" w14:textId="77777777" w:rsidR="008F01CB" w:rsidRPr="00FA2601" w:rsidRDefault="008F01CB" w:rsidP="00EC7458">
      <w:pPr>
        <w:pStyle w:val="ListParagraph"/>
        <w:widowControl/>
        <w:numPr>
          <w:ilvl w:val="2"/>
          <w:numId w:val="1"/>
        </w:numPr>
        <w:ind w:left="2431" w:hanging="271"/>
      </w:pPr>
      <w:r w:rsidRPr="00FA2601">
        <w:t>masonry veneer, if applicable, should not be installed;</w:t>
      </w:r>
    </w:p>
    <w:p w14:paraId="3FF0953B" w14:textId="77777777" w:rsidR="008F01CB" w:rsidRPr="00FA2601" w:rsidRDefault="008F01CB" w:rsidP="00EC7458">
      <w:pPr>
        <w:pStyle w:val="ListParagraph"/>
        <w:widowControl/>
        <w:numPr>
          <w:ilvl w:val="2"/>
          <w:numId w:val="1"/>
        </w:numPr>
        <w:ind w:left="2431" w:hanging="271"/>
      </w:pPr>
      <w:r w:rsidRPr="00FA2601">
        <w:t>interior wall and ceiling finish material and insulation should not be installed, but</w:t>
      </w:r>
    </w:p>
    <w:p w14:paraId="0B99D4D3" w14:textId="77777777" w:rsidR="008F01CB" w:rsidRPr="00FA2601" w:rsidRDefault="008F01CB" w:rsidP="00EC7458">
      <w:pPr>
        <w:pStyle w:val="ListParagraph"/>
        <w:widowControl/>
        <w:numPr>
          <w:ilvl w:val="2"/>
          <w:numId w:val="1"/>
        </w:numPr>
        <w:ind w:left="2431" w:hanging="271"/>
      </w:pPr>
      <w:r w:rsidRPr="00FA2601">
        <w:t>roofing may be applied;</w:t>
      </w:r>
    </w:p>
    <w:p w14:paraId="278654B5" w14:textId="77777777" w:rsidR="008F01CB" w:rsidRPr="00FA2601" w:rsidRDefault="008F01CB" w:rsidP="00EC7458">
      <w:pPr>
        <w:pStyle w:val="ListParagraph"/>
        <w:widowControl/>
        <w:numPr>
          <w:ilvl w:val="2"/>
          <w:numId w:val="1"/>
        </w:numPr>
        <w:ind w:left="2431" w:hanging="271"/>
      </w:pPr>
      <w:r w:rsidRPr="00FA2601">
        <w:t>heating, plumbing and electrical work should be roughed in;</w:t>
      </w:r>
    </w:p>
    <w:p w14:paraId="676C641D" w14:textId="77777777" w:rsidR="008F01CB" w:rsidRPr="00FA2601" w:rsidRDefault="008F01CB" w:rsidP="00EC7458">
      <w:pPr>
        <w:pStyle w:val="ListParagraph"/>
        <w:widowControl/>
        <w:numPr>
          <w:ilvl w:val="2"/>
          <w:numId w:val="1"/>
        </w:numPr>
        <w:ind w:left="2431" w:right="1533" w:hanging="271"/>
      </w:pPr>
      <w:r w:rsidRPr="00FA2601">
        <w:t>footings and foundations for stoops, porches and terraces before backfilling, with any required reinforcing and flashing for slabs in place, before pouring slabs, if not inspected during previous inspections.</w:t>
      </w:r>
    </w:p>
    <w:p w14:paraId="4449ADDD" w14:textId="77777777" w:rsidR="008F01CB" w:rsidRPr="00FA2601" w:rsidRDefault="008F01CB" w:rsidP="00EC7458">
      <w:pPr>
        <w:pStyle w:val="ListParagraph"/>
        <w:widowControl/>
        <w:numPr>
          <w:ilvl w:val="2"/>
          <w:numId w:val="1"/>
        </w:numPr>
        <w:ind w:left="2431" w:right="1533" w:hanging="271"/>
      </w:pPr>
      <w:r w:rsidRPr="00FA2601">
        <w:t>all air-barriers should be established and be properly sealed including, but not limited to, all mechanical and electrical penetrations in framing and/or sheathings.</w:t>
      </w:r>
    </w:p>
    <w:p w14:paraId="599FBE64" w14:textId="2FC56769" w:rsidR="008F01CB" w:rsidRPr="00FA2601" w:rsidRDefault="008F01CB" w:rsidP="00EC7458">
      <w:pPr>
        <w:pStyle w:val="ListParagraph"/>
        <w:widowControl/>
        <w:numPr>
          <w:ilvl w:val="2"/>
          <w:numId w:val="1"/>
        </w:numPr>
        <w:ind w:left="2431" w:right="1533" w:hanging="271"/>
      </w:pPr>
      <w:r w:rsidRPr="00FA2601">
        <w:t xml:space="preserve">insulation should be installed to proper thicknesses and all caulking, sealing, and/or taping of the thermal envelope </w:t>
      </w:r>
      <w:r w:rsidR="007E18C6" w:rsidRPr="00FA2601">
        <w:t>must</w:t>
      </w:r>
      <w:r w:rsidRPr="00FA2601">
        <w:t xml:space="preserve"> be complete</w:t>
      </w:r>
    </w:p>
    <w:p w14:paraId="6057EAA0" w14:textId="77777777" w:rsidR="008F01CB" w:rsidRPr="00FA2601" w:rsidRDefault="008F01CB" w:rsidP="00EC7458">
      <w:pPr>
        <w:pStyle w:val="ListParagraph"/>
        <w:widowControl/>
        <w:numPr>
          <w:ilvl w:val="2"/>
          <w:numId w:val="1"/>
        </w:numPr>
        <w:ind w:left="2431" w:right="1533" w:hanging="271"/>
      </w:pPr>
      <w:r w:rsidRPr="00FA2601">
        <w:t>Fire stopping</w:t>
      </w:r>
    </w:p>
    <w:p w14:paraId="27D0F656" w14:textId="46ADE3E8" w:rsidR="008F01CB" w:rsidRPr="00FA2601" w:rsidRDefault="008F01CB" w:rsidP="008F01CB">
      <w:pPr>
        <w:pStyle w:val="ListParagraph"/>
        <w:widowControl/>
        <w:numPr>
          <w:ilvl w:val="1"/>
          <w:numId w:val="1"/>
        </w:numPr>
        <w:tabs>
          <w:tab w:val="left" w:pos="2020"/>
        </w:tabs>
        <w:ind w:right="1395"/>
      </w:pPr>
      <w:r w:rsidRPr="00FA2601">
        <w:t xml:space="preserve">Final Inspection; at “final inspection,” all required construction should be completed and ready for inspection. The Contractor </w:t>
      </w:r>
      <w:r w:rsidR="007E18C6" w:rsidRPr="00FA2601">
        <w:t>must</w:t>
      </w:r>
      <w:r w:rsidRPr="00FA2601">
        <w:t xml:space="preserve"> arrange to have the building(s) open for the Architect and MaineHousing review. The following items should be completed and ready for inspection:</w:t>
      </w:r>
    </w:p>
    <w:p w14:paraId="1686FE89" w14:textId="77777777" w:rsidR="008F01CB" w:rsidRPr="00FA2601" w:rsidRDefault="008F01CB" w:rsidP="008F01CB">
      <w:pPr>
        <w:pStyle w:val="ListParagraph"/>
        <w:widowControl/>
        <w:numPr>
          <w:ilvl w:val="2"/>
          <w:numId w:val="1"/>
        </w:numPr>
        <w:tabs>
          <w:tab w:val="left" w:pos="2020"/>
        </w:tabs>
        <w:ind w:left="2430" w:right="1395"/>
      </w:pPr>
      <w:r w:rsidRPr="00FA2601">
        <w:t>the dwelling structure completed, cleaned and ready for occupancy - this should include the installation and operation of permanent equipment, buildings and on-site improvements except for those items specified and accepted as suitable for deferred completion in accordance with the provision for Uncompleted Work Escrows;</w:t>
      </w:r>
    </w:p>
    <w:p w14:paraId="53DF9793" w14:textId="77777777" w:rsidR="008F01CB" w:rsidRPr="00FA2601" w:rsidRDefault="008F01CB" w:rsidP="008F01CB">
      <w:pPr>
        <w:pStyle w:val="ListParagraph"/>
        <w:widowControl/>
        <w:numPr>
          <w:ilvl w:val="2"/>
          <w:numId w:val="1"/>
        </w:numPr>
        <w:tabs>
          <w:tab w:val="left" w:pos="2020"/>
        </w:tabs>
        <w:ind w:left="2430" w:right="1395"/>
      </w:pPr>
      <w:r w:rsidRPr="00FA2601">
        <w:t>finish grading, seeding, sodding, and landscape planting completed;</w:t>
      </w:r>
    </w:p>
    <w:p w14:paraId="43C6B905" w14:textId="77777777" w:rsidR="008F01CB" w:rsidRPr="00FA2601" w:rsidRDefault="008F01CB" w:rsidP="008F01CB">
      <w:pPr>
        <w:pStyle w:val="ListParagraph"/>
        <w:widowControl/>
        <w:numPr>
          <w:ilvl w:val="2"/>
          <w:numId w:val="1"/>
        </w:numPr>
        <w:tabs>
          <w:tab w:val="left" w:pos="2020"/>
        </w:tabs>
        <w:ind w:left="2430" w:right="1395"/>
      </w:pPr>
      <w:r w:rsidRPr="00FA2601">
        <w:t>walks and drives completed, including their extension to the public walk, curb or pavement, and utilities installed including their extension and connection to off-site public mains;</w:t>
      </w:r>
    </w:p>
    <w:p w14:paraId="39B4CDC2" w14:textId="77777777" w:rsidR="008F01CB" w:rsidRPr="00FA2601" w:rsidRDefault="008F01CB" w:rsidP="008F01CB">
      <w:pPr>
        <w:pStyle w:val="ListParagraph"/>
        <w:widowControl/>
        <w:numPr>
          <w:ilvl w:val="2"/>
          <w:numId w:val="1"/>
        </w:numPr>
        <w:tabs>
          <w:tab w:val="left" w:pos="2020"/>
        </w:tabs>
        <w:ind w:left="2430" w:right="1395"/>
      </w:pPr>
      <w:r w:rsidRPr="00FA2601">
        <w:t>fences, garden walls, retaining walls, and other accessory structures completed;</w:t>
      </w:r>
    </w:p>
    <w:p w14:paraId="68465641" w14:textId="77777777" w:rsidR="008F01CB" w:rsidRPr="00FA2601" w:rsidRDefault="008F01CB" w:rsidP="008F01CB">
      <w:pPr>
        <w:pStyle w:val="ListParagraph"/>
        <w:widowControl/>
        <w:numPr>
          <w:ilvl w:val="2"/>
          <w:numId w:val="1"/>
        </w:numPr>
        <w:tabs>
          <w:tab w:val="left" w:pos="2020"/>
        </w:tabs>
        <w:ind w:left="2430" w:right="1395"/>
      </w:pPr>
      <w:r w:rsidRPr="00FA2601">
        <w:t>off-site improvements, if any, completed;</w:t>
      </w:r>
    </w:p>
    <w:p w14:paraId="6D67E017" w14:textId="77777777" w:rsidR="008F01CB" w:rsidRPr="00FA2601" w:rsidRDefault="008F01CB" w:rsidP="008F01CB">
      <w:pPr>
        <w:pStyle w:val="ListParagraph"/>
        <w:widowControl/>
        <w:numPr>
          <w:ilvl w:val="2"/>
          <w:numId w:val="1"/>
        </w:numPr>
        <w:tabs>
          <w:tab w:val="left" w:pos="2020"/>
        </w:tabs>
        <w:ind w:left="2430" w:right="1395"/>
      </w:pPr>
      <w:r w:rsidRPr="00FA2601">
        <w:rPr>
          <w:szCs w:val="24"/>
        </w:rPr>
        <w:t>all non-compliances noted by the Architect and/or Authority during the construction should be corrected and accepted by the Architect and MaineHousing.</w:t>
      </w:r>
    </w:p>
    <w:p w14:paraId="450CC273" w14:textId="77777777" w:rsidR="004F57DC" w:rsidRPr="00FA2601" w:rsidRDefault="004F57DC" w:rsidP="004F57DC">
      <w:pPr>
        <w:widowControl/>
        <w:tabs>
          <w:tab w:val="left" w:pos="1660"/>
        </w:tabs>
        <w:ind w:left="1390"/>
        <w:rPr>
          <w:rFonts w:asciiTheme="minorHAnsi" w:hAnsiTheme="minorHAnsi"/>
          <w:sz w:val="24"/>
        </w:rPr>
      </w:pPr>
    </w:p>
    <w:p w14:paraId="158C856E" w14:textId="77777777" w:rsidR="008F01CB" w:rsidRPr="00FA2601" w:rsidRDefault="008F01CB" w:rsidP="008F01CB">
      <w:pPr>
        <w:pStyle w:val="ListParagraph"/>
        <w:widowControl/>
        <w:numPr>
          <w:ilvl w:val="0"/>
          <w:numId w:val="1"/>
        </w:numPr>
        <w:tabs>
          <w:tab w:val="left" w:pos="1660"/>
        </w:tabs>
        <w:ind w:hanging="269"/>
        <w:jc w:val="left"/>
      </w:pPr>
      <w:r w:rsidRPr="00FA2601">
        <w:lastRenderedPageBreak/>
        <w:t>Concealments</w:t>
      </w:r>
    </w:p>
    <w:p w14:paraId="4AE783A9" w14:textId="479A0753" w:rsidR="008F01CB" w:rsidRPr="00FA2601" w:rsidRDefault="008F01CB" w:rsidP="008F01CB">
      <w:pPr>
        <w:pStyle w:val="BodyText"/>
        <w:widowControl/>
        <w:ind w:left="1659" w:right="1341"/>
      </w:pPr>
      <w:r w:rsidRPr="00FA2601">
        <w:t xml:space="preserve">If the Authority encounters construction that has been concealed before being properly inspected as required by a scheduled inspection or a follow-up thereto, MaineHousing may require the uncovering of concealed work or an alternative verification acceptable to the MaineHousing. MaineHousing </w:t>
      </w:r>
      <w:r w:rsidR="007E18C6" w:rsidRPr="00FA2601">
        <w:t>must</w:t>
      </w:r>
      <w:r w:rsidRPr="00FA2601">
        <w:t xml:space="preserve"> not be liable for the cost of any such uncovering or alternative verification.</w:t>
      </w:r>
    </w:p>
    <w:p w14:paraId="2EB2B4CD" w14:textId="77777777" w:rsidR="008F01CB" w:rsidRPr="00FA2601" w:rsidRDefault="008F01CB" w:rsidP="008F01CB">
      <w:pPr>
        <w:pStyle w:val="BodyText"/>
        <w:widowControl/>
        <w:rPr>
          <w:sz w:val="23"/>
        </w:rPr>
      </w:pPr>
    </w:p>
    <w:p w14:paraId="18CEDE1D" w14:textId="77777777" w:rsidR="008F01CB" w:rsidRPr="00FA2601" w:rsidRDefault="008F01CB" w:rsidP="008F01CB">
      <w:pPr>
        <w:pStyle w:val="ListParagraph"/>
        <w:widowControl/>
        <w:numPr>
          <w:ilvl w:val="0"/>
          <w:numId w:val="1"/>
        </w:numPr>
        <w:tabs>
          <w:tab w:val="left" w:pos="1660"/>
        </w:tabs>
        <w:ind w:hanging="269"/>
        <w:jc w:val="left"/>
      </w:pPr>
      <w:r w:rsidRPr="00FA2601">
        <w:t>Re-inspections</w:t>
      </w:r>
    </w:p>
    <w:p w14:paraId="532BB681" w14:textId="020A684E" w:rsidR="008F01CB" w:rsidRPr="00FA2601" w:rsidRDefault="008F01CB" w:rsidP="008F01CB">
      <w:pPr>
        <w:pStyle w:val="BodyText"/>
        <w:widowControl/>
        <w:ind w:left="1659" w:right="1341"/>
      </w:pPr>
      <w:r w:rsidRPr="00FA2601">
        <w:t xml:space="preserve">Any inspection performed by MaineHousing which, in its sole discretion, is determined to be necessary due to an action, omission, or deficiency caused by the Contractor, Owner, or Design Professional </w:t>
      </w:r>
      <w:r w:rsidR="007E18C6" w:rsidRPr="00FA2601">
        <w:t>must</w:t>
      </w:r>
      <w:r w:rsidRPr="00FA2601">
        <w:t xml:space="preserve"> be considered a re-inspection. Re-inspections </w:t>
      </w:r>
      <w:r w:rsidR="007E18C6" w:rsidRPr="00FA2601">
        <w:t>must</w:t>
      </w:r>
      <w:r w:rsidRPr="00FA2601">
        <w:t xml:space="preserve"> be made after corrections have been completed and the Contractor or Architect </w:t>
      </w:r>
      <w:r w:rsidR="007E18C6" w:rsidRPr="00FA2601">
        <w:t>must</w:t>
      </w:r>
      <w:r w:rsidRPr="00FA2601">
        <w:t xml:space="preserve"> notify MaineHousing of the status of all work requiring re-inspections.</w:t>
      </w:r>
    </w:p>
    <w:p w14:paraId="4F056700" w14:textId="77777777" w:rsidR="008F01CB" w:rsidRPr="00FA2601" w:rsidRDefault="008F01CB" w:rsidP="008F01CB">
      <w:pPr>
        <w:pStyle w:val="BodyText"/>
        <w:widowControl/>
      </w:pPr>
    </w:p>
    <w:p w14:paraId="1D4D59AC" w14:textId="77777777" w:rsidR="008F01CB" w:rsidRPr="00FA2601" w:rsidRDefault="008F01CB" w:rsidP="008F01CB">
      <w:pPr>
        <w:pStyle w:val="ListParagraph"/>
        <w:widowControl/>
        <w:numPr>
          <w:ilvl w:val="0"/>
          <w:numId w:val="1"/>
        </w:numPr>
        <w:tabs>
          <w:tab w:val="left" w:pos="1660"/>
        </w:tabs>
        <w:ind w:hanging="269"/>
        <w:jc w:val="left"/>
      </w:pPr>
      <w:r w:rsidRPr="00FA2601">
        <w:t>Inspection Documentation</w:t>
      </w:r>
    </w:p>
    <w:p w14:paraId="3B75D9D3" w14:textId="77777777" w:rsidR="008F01CB" w:rsidRPr="00FA2601" w:rsidRDefault="008F01CB" w:rsidP="008F01CB">
      <w:pPr>
        <w:pStyle w:val="BodyText"/>
        <w:widowControl/>
        <w:ind w:left="1659" w:right="1464"/>
        <w:jc w:val="both"/>
      </w:pPr>
      <w:r w:rsidRPr="00FA2601">
        <w:t>A report should be provided to the Contractor following each inspection or re- inspection by the architect. The Contractor should carefully review his copy of the report and correct any noncompliance. Copies of all reports are also to be submitted to MaineHousing.</w:t>
      </w:r>
    </w:p>
    <w:p w14:paraId="3332524A" w14:textId="77777777" w:rsidR="008F01CB" w:rsidRPr="00FA2601" w:rsidRDefault="008F01CB" w:rsidP="008F01CB">
      <w:pPr>
        <w:pStyle w:val="BodyText"/>
        <w:widowControl/>
        <w:rPr>
          <w:sz w:val="23"/>
        </w:rPr>
      </w:pPr>
    </w:p>
    <w:p w14:paraId="2C8BA42C" w14:textId="77777777" w:rsidR="008F01CB" w:rsidRPr="00FA2601" w:rsidRDefault="008F01CB" w:rsidP="008F01CB">
      <w:pPr>
        <w:pStyle w:val="BodyText"/>
        <w:widowControl/>
        <w:ind w:left="1659" w:right="1503"/>
      </w:pPr>
      <w:r w:rsidRPr="00FA2601">
        <w:t>MaineHousing will generally rely on the Architect’s field reports and/or meeting minutes for the proper documentation and tracking of all required inspections and/or re- inspections.</w:t>
      </w:r>
    </w:p>
    <w:p w14:paraId="0425E3CF" w14:textId="77777777" w:rsidR="004F57DC" w:rsidRPr="00FA2601" w:rsidRDefault="004F57DC" w:rsidP="004F57DC">
      <w:pPr>
        <w:widowControl/>
        <w:tabs>
          <w:tab w:val="left" w:pos="1660"/>
        </w:tabs>
        <w:ind w:left="1390"/>
        <w:rPr>
          <w:rFonts w:asciiTheme="minorHAnsi" w:hAnsiTheme="minorHAnsi"/>
          <w:sz w:val="24"/>
        </w:rPr>
      </w:pPr>
    </w:p>
    <w:p w14:paraId="3CA13C0A" w14:textId="77777777" w:rsidR="008F01CB" w:rsidRPr="00FA2601" w:rsidRDefault="008F01CB" w:rsidP="008F01CB">
      <w:pPr>
        <w:pStyle w:val="ListParagraph"/>
        <w:widowControl/>
        <w:numPr>
          <w:ilvl w:val="0"/>
          <w:numId w:val="1"/>
        </w:numPr>
        <w:tabs>
          <w:tab w:val="left" w:pos="1660"/>
        </w:tabs>
        <w:ind w:hanging="269"/>
        <w:jc w:val="left"/>
      </w:pPr>
      <w:r w:rsidRPr="00FA2601">
        <w:t>Corrective Actions</w:t>
      </w:r>
    </w:p>
    <w:p w14:paraId="10891C2F" w14:textId="77777777" w:rsidR="008F01CB" w:rsidRPr="00FA2601" w:rsidRDefault="008F01CB" w:rsidP="008F01CB">
      <w:pPr>
        <w:pStyle w:val="BodyText"/>
        <w:widowControl/>
        <w:ind w:left="1659" w:right="1341"/>
      </w:pPr>
      <w:r w:rsidRPr="00FA2601">
        <w:t>Upon its sole determination that the construction is not proceeding in compliance with the Standards for Construction, MaineHousing may require of either the Contractor or the Owner or both any of the following corrective actions:</w:t>
      </w:r>
    </w:p>
    <w:p w14:paraId="770AF4AA" w14:textId="77777777" w:rsidR="008F01CB" w:rsidRPr="00FA2601" w:rsidRDefault="008F01CB" w:rsidP="008F01CB">
      <w:pPr>
        <w:pStyle w:val="ListParagraph"/>
        <w:widowControl/>
        <w:numPr>
          <w:ilvl w:val="2"/>
          <w:numId w:val="1"/>
        </w:numPr>
        <w:tabs>
          <w:tab w:val="left" w:pos="2020"/>
        </w:tabs>
        <w:ind w:left="2203" w:right="1395"/>
      </w:pPr>
      <w:r w:rsidRPr="00FA2601">
        <w:t xml:space="preserve">Repair or correct non-compliance; then notify the Architect and MaineHousing for re- inspection. </w:t>
      </w:r>
    </w:p>
    <w:p w14:paraId="7A59036F" w14:textId="77777777" w:rsidR="008F01CB" w:rsidRPr="00FA2601" w:rsidRDefault="008F01CB" w:rsidP="008F01CB">
      <w:pPr>
        <w:pStyle w:val="ListParagraph"/>
        <w:widowControl/>
        <w:numPr>
          <w:ilvl w:val="2"/>
          <w:numId w:val="1"/>
        </w:numPr>
        <w:tabs>
          <w:tab w:val="left" w:pos="2020"/>
        </w:tabs>
        <w:ind w:left="2203" w:right="1395"/>
      </w:pPr>
      <w:r w:rsidRPr="00FA2601">
        <w:t xml:space="preserve">Stop construction in area of non-compliance until further notice. </w:t>
      </w:r>
    </w:p>
    <w:p w14:paraId="43E5A5E5" w14:textId="77777777" w:rsidR="008F01CB" w:rsidRPr="00FA2601" w:rsidRDefault="008F01CB" w:rsidP="008F01CB">
      <w:pPr>
        <w:pStyle w:val="ListParagraph"/>
        <w:widowControl/>
        <w:numPr>
          <w:ilvl w:val="2"/>
          <w:numId w:val="1"/>
        </w:numPr>
        <w:tabs>
          <w:tab w:val="left" w:pos="2020"/>
        </w:tabs>
        <w:ind w:left="2203" w:right="1395"/>
      </w:pPr>
      <w:r w:rsidRPr="00FA2601">
        <w:t xml:space="preserve">Establish a Full Time Project Representative of the Design Professional. </w:t>
      </w:r>
    </w:p>
    <w:p w14:paraId="5C1A23AC" w14:textId="77777777" w:rsidR="008F01CB" w:rsidRPr="00FA2601" w:rsidRDefault="008F01CB" w:rsidP="008F01CB">
      <w:pPr>
        <w:widowControl/>
        <w:rPr>
          <w:rFonts w:asciiTheme="minorHAnsi" w:hAnsiTheme="minorHAnsi"/>
          <w:sz w:val="24"/>
        </w:rPr>
      </w:pPr>
    </w:p>
    <w:p w14:paraId="71D76362" w14:textId="77777777" w:rsidR="008F01CB" w:rsidRPr="00FA2601" w:rsidRDefault="008F01CB" w:rsidP="008F01CB">
      <w:pPr>
        <w:pStyle w:val="ListParagraph"/>
        <w:widowControl/>
        <w:numPr>
          <w:ilvl w:val="0"/>
          <w:numId w:val="1"/>
        </w:numPr>
        <w:tabs>
          <w:tab w:val="left" w:pos="1660"/>
        </w:tabs>
        <w:ind w:hanging="269"/>
        <w:jc w:val="left"/>
      </w:pPr>
      <w:r w:rsidRPr="00FA2601">
        <w:t>Change Orders</w:t>
      </w:r>
    </w:p>
    <w:p w14:paraId="6F0CA800" w14:textId="4BD0CB70" w:rsidR="008F01CB" w:rsidRPr="00FA2601" w:rsidRDefault="008F01CB" w:rsidP="008F01CB">
      <w:pPr>
        <w:pStyle w:val="BodyText"/>
        <w:widowControl/>
        <w:ind w:left="1659" w:right="1267"/>
      </w:pPr>
      <w:r w:rsidRPr="00FA2601">
        <w:t xml:space="preserve">Any modifications, including but not limited to, additions, variations, substitutions, or revisions to the accepted Construction Documents </w:t>
      </w:r>
      <w:r w:rsidR="007E18C6" w:rsidRPr="00FA2601">
        <w:t>must</w:t>
      </w:r>
      <w:r w:rsidRPr="00FA2601">
        <w:t xml:space="preserve"> be submitted to MaineHousing, the Architect, and Owner for review and acceptance prior to the execution of those changes. All change orders </w:t>
      </w:r>
      <w:r w:rsidR="007E18C6" w:rsidRPr="00FA2601">
        <w:t>must</w:t>
      </w:r>
      <w:r w:rsidRPr="00FA2601">
        <w:t xml:space="preserve"> be submitted on a Change order form acceptable to the Architect and MaineHousing and </w:t>
      </w:r>
      <w:r w:rsidR="007E18C6" w:rsidRPr="00FA2601">
        <w:t>must</w:t>
      </w:r>
      <w:r w:rsidRPr="00FA2601">
        <w:t xml:space="preserve"> be accompanied by adequate information describing the proposed changes including drawings and description of materials when needed. MaineHousing may request such additional information as it deems reasonably necessary under the circumstances to justify any change order requests. In an effort to expedite approvals for changes, MaineHousing may decide to review and approve individual “Change Proposals” as they are presented, understanding that a Change Order will later be developed to summarize and total approved Change Proposals into a formal Change Order prior to requests for payment of such change items.</w:t>
      </w:r>
      <w:r w:rsidR="00212294" w:rsidRPr="00FA2601">
        <w:t xml:space="preserve"> The Construction Analyst </w:t>
      </w:r>
      <w:r w:rsidR="007E18C6" w:rsidRPr="00FA2601">
        <w:t>must</w:t>
      </w:r>
      <w:r w:rsidR="00212294" w:rsidRPr="00FA2601">
        <w:t xml:space="preserve"> review all individual change order requests in excess of $20,000 with the Construction Services Manager before they will be accepted by </w:t>
      </w:r>
      <w:r w:rsidR="001941DF" w:rsidRPr="00FA2601">
        <w:t>MaineHousing</w:t>
      </w:r>
      <w:r w:rsidR="00212294" w:rsidRPr="00FA2601">
        <w:t>.</w:t>
      </w:r>
    </w:p>
    <w:p w14:paraId="5395FC83" w14:textId="77777777" w:rsidR="008F01CB" w:rsidRPr="00FA2601" w:rsidRDefault="008F01CB" w:rsidP="008F01CB">
      <w:pPr>
        <w:pStyle w:val="BodyText"/>
        <w:widowControl/>
      </w:pPr>
    </w:p>
    <w:p w14:paraId="3C0518D0" w14:textId="77777777" w:rsidR="008F01CB" w:rsidRPr="00FA2601" w:rsidRDefault="008F01CB" w:rsidP="008F01CB">
      <w:pPr>
        <w:pStyle w:val="ListParagraph"/>
        <w:widowControl/>
        <w:numPr>
          <w:ilvl w:val="0"/>
          <w:numId w:val="1"/>
        </w:numPr>
        <w:tabs>
          <w:tab w:val="left" w:pos="1660"/>
        </w:tabs>
        <w:ind w:hanging="269"/>
        <w:jc w:val="left"/>
      </w:pPr>
      <w:r w:rsidRPr="00FA2601">
        <w:t>Incomplete Work Escrow (IWE)</w:t>
      </w:r>
    </w:p>
    <w:p w14:paraId="2A95BAA1" w14:textId="77777777" w:rsidR="008F01CB" w:rsidRPr="00FA2601" w:rsidRDefault="008F01CB" w:rsidP="008F01CB">
      <w:pPr>
        <w:pStyle w:val="BodyText"/>
        <w:widowControl/>
        <w:ind w:left="1659" w:right="1341"/>
      </w:pPr>
      <w:r w:rsidRPr="00FA2601">
        <w:t xml:space="preserve">When completion of site or limited building improvements is prevented by seasonal conditions or other considerations deemed by MaineHousing as being beyond the control </w:t>
      </w:r>
      <w:r w:rsidRPr="00FA2601">
        <w:lastRenderedPageBreak/>
        <w:t>of the Contractor, the final inspection will not include the uncompleted construction, provided MaineHousing finds that the development can be occupied without hazards caused by such uncompleted work.</w:t>
      </w:r>
    </w:p>
    <w:p w14:paraId="4D258EE0" w14:textId="77777777" w:rsidR="008F01CB" w:rsidRPr="00FA2601" w:rsidRDefault="008F01CB" w:rsidP="008F01CB">
      <w:pPr>
        <w:pStyle w:val="BodyText"/>
        <w:widowControl/>
      </w:pPr>
    </w:p>
    <w:p w14:paraId="34E6FFCB" w14:textId="7B0A5D5E" w:rsidR="008F01CB" w:rsidRPr="00FA2601" w:rsidRDefault="008F01CB" w:rsidP="008F01CB">
      <w:pPr>
        <w:pStyle w:val="BodyText"/>
        <w:widowControl/>
        <w:ind w:left="1659" w:right="1204"/>
      </w:pPr>
      <w:r w:rsidRPr="00FA2601">
        <w:t xml:space="preserve">MaineHousing will require a complete written description of all deferred work and the holding in escrow a sum of money equal to not less than one and one half times MaineHousing’s estimated cost to complete the outstanding work scope, and the establishment of a suitable date of completion of the deferred items </w:t>
      </w:r>
      <w:r w:rsidR="007E18C6" w:rsidRPr="00FA2601">
        <w:t>must</w:t>
      </w:r>
      <w:r w:rsidRPr="00FA2601">
        <w:t xml:space="preserve"> be established. MaineHousing will require an inspection of the deferred work upon completion prior to the release of any escrow amount.</w:t>
      </w:r>
    </w:p>
    <w:p w14:paraId="1CEFCF1D" w14:textId="77777777" w:rsidR="008F01CB" w:rsidRPr="00FA2601" w:rsidRDefault="008F01CB" w:rsidP="008F01CB">
      <w:pPr>
        <w:pStyle w:val="BodyText"/>
        <w:widowControl/>
      </w:pPr>
    </w:p>
    <w:p w14:paraId="36E94023" w14:textId="77777777" w:rsidR="008F01CB" w:rsidRPr="00FA2601" w:rsidRDefault="008F01CB" w:rsidP="008F01CB">
      <w:pPr>
        <w:pStyle w:val="BodyText"/>
        <w:widowControl/>
        <w:ind w:left="1659" w:right="1232"/>
      </w:pPr>
      <w:r w:rsidRPr="00FA2601">
        <w:t>In establishing Incomplete Work Escrows (IWE), MaineHousing will consider the estimated value of the work to be completed as a minimum basis but also may include costs, both direct and indirect, that might be incurred should the Contractor default on his obligations to complete the identified work. The establishment of the IWE amounts is at the sole discretion of MaineHousing. See Appendix for further description of the IWE process.</w:t>
      </w:r>
    </w:p>
    <w:p w14:paraId="2D4E45D3" w14:textId="77777777" w:rsidR="008F01CB" w:rsidRPr="00FA2601" w:rsidRDefault="008F01CB" w:rsidP="008F01CB">
      <w:pPr>
        <w:pStyle w:val="BodyText"/>
        <w:widowControl/>
      </w:pPr>
    </w:p>
    <w:p w14:paraId="2ED97197" w14:textId="77777777" w:rsidR="008F01CB" w:rsidRPr="00FA2601" w:rsidRDefault="008F01CB" w:rsidP="008F01CB">
      <w:pPr>
        <w:pStyle w:val="Heading3"/>
        <w:widowControl/>
        <w:numPr>
          <w:ilvl w:val="1"/>
          <w:numId w:val="4"/>
        </w:numPr>
        <w:tabs>
          <w:tab w:val="left" w:pos="1300"/>
        </w:tabs>
        <w:rPr>
          <w:rFonts w:asciiTheme="minorHAnsi" w:hAnsiTheme="minorHAnsi"/>
        </w:rPr>
      </w:pPr>
      <w:r w:rsidRPr="00FA2601">
        <w:rPr>
          <w:rFonts w:asciiTheme="minorHAnsi" w:hAnsiTheme="minorHAnsi"/>
        </w:rPr>
        <w:t>PROJECT CLOSE-OUT</w:t>
      </w:r>
    </w:p>
    <w:p w14:paraId="66E781B3" w14:textId="77777777" w:rsidR="008F01CB" w:rsidRPr="00FA2601" w:rsidRDefault="008F01CB" w:rsidP="00EC7458">
      <w:pPr>
        <w:widowControl/>
        <w:ind w:left="1440" w:right="1217"/>
        <w:rPr>
          <w:rFonts w:asciiTheme="minorHAnsi" w:hAnsiTheme="minorHAnsi"/>
          <w:b/>
          <w:sz w:val="24"/>
        </w:rPr>
      </w:pPr>
      <w:r w:rsidRPr="00FA2601">
        <w:rPr>
          <w:rFonts w:asciiTheme="minorHAnsi" w:hAnsiTheme="minorHAnsi"/>
          <w:sz w:val="24"/>
        </w:rPr>
        <w:t>As part of the final project accounting, establishment of the incomplete work list and prior to the permanent</w:t>
      </w:r>
      <w:r w:rsidR="00510222" w:rsidRPr="00FA2601">
        <w:rPr>
          <w:rFonts w:asciiTheme="minorHAnsi" w:hAnsiTheme="minorHAnsi"/>
          <w:sz w:val="24"/>
        </w:rPr>
        <w:t xml:space="preserve"> </w:t>
      </w:r>
      <w:r w:rsidRPr="00FA2601">
        <w:rPr>
          <w:rFonts w:asciiTheme="minorHAnsi" w:hAnsiTheme="minorHAnsi"/>
          <w:sz w:val="24"/>
        </w:rPr>
        <w:t>loan closing (PLC), MaineHousing’s Construction Services Division requires the submittal, review, and acceptance of several documents as outlined in the Construction Services Final Completion Checklist as provided in Appendix B.</w:t>
      </w:r>
    </w:p>
    <w:p w14:paraId="5A6793AE" w14:textId="77777777" w:rsidR="008F01CB" w:rsidRPr="00FA2601" w:rsidRDefault="008F01CB" w:rsidP="00EC7458">
      <w:pPr>
        <w:pStyle w:val="ListParagraph"/>
        <w:widowControl/>
        <w:tabs>
          <w:tab w:val="left" w:pos="1750"/>
          <w:tab w:val="left" w:pos="1751"/>
        </w:tabs>
        <w:ind w:left="1750" w:right="1217" w:firstLine="0"/>
      </w:pPr>
    </w:p>
    <w:p w14:paraId="52996A61" w14:textId="77777777" w:rsidR="008F01CB" w:rsidRPr="00FA2601" w:rsidRDefault="008F01CB" w:rsidP="00212294">
      <w:pPr>
        <w:pStyle w:val="Heading3"/>
        <w:widowControl/>
        <w:ind w:left="0" w:right="1217"/>
        <w:jc w:val="center"/>
        <w:rPr>
          <w:rFonts w:asciiTheme="minorHAnsi" w:hAnsiTheme="minorHAnsi"/>
        </w:rPr>
      </w:pPr>
      <w:r w:rsidRPr="00FA2601">
        <w:rPr>
          <w:rFonts w:asciiTheme="minorHAnsi" w:hAnsiTheme="minorHAnsi"/>
        </w:rPr>
        <w:t>END OF PART 2</w:t>
      </w:r>
    </w:p>
    <w:p w14:paraId="6292E1DB" w14:textId="77777777" w:rsidR="008F01CB" w:rsidRPr="00FA2601" w:rsidRDefault="008F01CB" w:rsidP="00EC7458">
      <w:pPr>
        <w:widowControl/>
        <w:ind w:right="1217"/>
        <w:jc w:val="center"/>
        <w:rPr>
          <w:rFonts w:asciiTheme="minorHAnsi" w:hAnsiTheme="minorHAnsi"/>
          <w:sz w:val="24"/>
        </w:rPr>
      </w:pPr>
    </w:p>
    <w:p w14:paraId="37EF6780" w14:textId="77777777" w:rsidR="00EF344A" w:rsidRPr="00FA2601" w:rsidRDefault="00EF344A" w:rsidP="00EF344A">
      <w:pPr>
        <w:autoSpaceDE/>
        <w:ind w:right="1440"/>
        <w:rPr>
          <w:i/>
          <w:iCs/>
          <w:szCs w:val="24"/>
        </w:rPr>
      </w:pPr>
      <w:r w:rsidRPr="00FA2601">
        <w:rPr>
          <w:noProof/>
          <w:lang w:bidi="ar-SA"/>
        </w:rPr>
        <w:drawing>
          <wp:anchor distT="0" distB="0" distL="114300" distR="114300" simplePos="0" relativeHeight="251667456" behindDoc="0" locked="0" layoutInCell="1" allowOverlap="1" wp14:anchorId="24EAD538" wp14:editId="60027C6A">
            <wp:simplePos x="0" y="0"/>
            <wp:positionH relativeFrom="margin">
              <wp:posOffset>5833110</wp:posOffset>
            </wp:positionH>
            <wp:positionV relativeFrom="paragraph">
              <wp:posOffset>985520</wp:posOffset>
            </wp:positionV>
            <wp:extent cx="502920" cy="539750"/>
            <wp:effectExtent l="0" t="0" r="0" b="0"/>
            <wp:wrapSquare wrapText="bothSides"/>
            <wp:docPr id="1" name="Picture 1" descr="fheo400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400_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 cy="539750"/>
                    </a:xfrm>
                    <a:prstGeom prst="rect">
                      <a:avLst/>
                    </a:prstGeom>
                    <a:noFill/>
                  </pic:spPr>
                </pic:pic>
              </a:graphicData>
            </a:graphic>
            <wp14:sizeRelH relativeFrom="margin">
              <wp14:pctWidth>0</wp14:pctWidth>
            </wp14:sizeRelH>
            <wp14:sizeRelV relativeFrom="margin">
              <wp14:pctHeight>0</wp14:pctHeight>
            </wp14:sizeRelV>
          </wp:anchor>
        </w:drawing>
      </w:r>
      <w:r w:rsidRPr="00FA2601">
        <w:rPr>
          <w:i/>
          <w:iCs/>
          <w:szCs w:val="24"/>
        </w:rPr>
        <w:t>MaineHousing does not discriminate on the basis of race, color, religion, sex or gender, sexual orientation, gender identity or expression, national origin, ancestry, disability, age, familial status, marital status or receipt of public assistance in the admission or access to or treatment in its programs and activities. In employment, MaineHousing does not discriminate on the basis of race, color, religion, sex or gender, sexual orientation, gender identity or expression, national origin, ancestry, age, disability or genetic information. MaineHousing will provide appropriate communication auxiliary aids and services upon sufficient notice. MaineHousing will also provide this document in alternative formats upon sufficient notice. MaineHousing has designated the following person responsible for coordinating compliance with applicable federal and state nondiscrimination requirements and addressing grievances: Lauren Bustard, Maine State Housing Authority, 26 Edison Drive, Augusta, Maine 04330</w:t>
      </w:r>
      <w:r w:rsidRPr="00FA2601">
        <w:rPr>
          <w:i/>
          <w:iCs/>
          <w:szCs w:val="24"/>
        </w:rPr>
        <w:noBreakHyphen/>
        <w:t>6046, Telephone Number 1-800-452-4668 (voice in state only), (207) 626-4600 (voice) or Maine Relay 711.</w:t>
      </w:r>
    </w:p>
    <w:p w14:paraId="76626447" w14:textId="77777777" w:rsidR="00EF344A" w:rsidRPr="00FA2601" w:rsidRDefault="00EF344A" w:rsidP="00EF344A">
      <w:pPr>
        <w:rPr>
          <w:sz w:val="24"/>
        </w:rPr>
      </w:pPr>
    </w:p>
    <w:p w14:paraId="37ADDC46" w14:textId="77777777" w:rsidR="00EF344A" w:rsidRPr="00FA2601" w:rsidRDefault="00EF344A" w:rsidP="00EF344A">
      <w:pPr>
        <w:rPr>
          <w:sz w:val="24"/>
        </w:rPr>
      </w:pPr>
    </w:p>
    <w:p w14:paraId="23E8333C" w14:textId="77777777" w:rsidR="00212294" w:rsidRPr="00FA2601" w:rsidRDefault="00212294" w:rsidP="00EF344A">
      <w:pPr>
        <w:rPr>
          <w:sz w:val="24"/>
        </w:rPr>
      </w:pPr>
    </w:p>
    <w:p w14:paraId="1E025B6B" w14:textId="77777777" w:rsidR="00212294" w:rsidRPr="00FA2601" w:rsidRDefault="00212294" w:rsidP="00EF344A">
      <w:pPr>
        <w:rPr>
          <w:sz w:val="24"/>
        </w:rPr>
      </w:pPr>
    </w:p>
    <w:p w14:paraId="5B79CA72" w14:textId="77777777" w:rsidR="00212294" w:rsidRPr="00FA2601" w:rsidRDefault="00212294" w:rsidP="00EF344A">
      <w:pPr>
        <w:rPr>
          <w:sz w:val="24"/>
        </w:rPr>
      </w:pPr>
    </w:p>
    <w:p w14:paraId="6A58688E" w14:textId="77777777" w:rsidR="00212294" w:rsidRPr="00FA2601" w:rsidRDefault="00212294" w:rsidP="00EF344A">
      <w:pPr>
        <w:rPr>
          <w:sz w:val="24"/>
        </w:rPr>
      </w:pPr>
    </w:p>
    <w:p w14:paraId="5CAFF410" w14:textId="77777777" w:rsidR="00212294" w:rsidRPr="00FA2601" w:rsidRDefault="00212294" w:rsidP="00EF344A">
      <w:pPr>
        <w:rPr>
          <w:sz w:val="24"/>
        </w:rPr>
      </w:pPr>
    </w:p>
    <w:p w14:paraId="6532F9E7" w14:textId="77777777" w:rsidR="00212294" w:rsidRPr="00FA2601" w:rsidRDefault="00212294" w:rsidP="00EF344A">
      <w:pPr>
        <w:rPr>
          <w:sz w:val="24"/>
        </w:rPr>
      </w:pPr>
    </w:p>
    <w:p w14:paraId="6FAA08ED" w14:textId="77777777" w:rsidR="00212294" w:rsidRPr="00FA2601" w:rsidRDefault="00212294" w:rsidP="00EF344A">
      <w:pPr>
        <w:rPr>
          <w:sz w:val="24"/>
        </w:rPr>
      </w:pPr>
    </w:p>
    <w:p w14:paraId="69256F85" w14:textId="77777777" w:rsidR="00212294" w:rsidRPr="00FA2601" w:rsidRDefault="00212294" w:rsidP="00EF344A">
      <w:pPr>
        <w:rPr>
          <w:sz w:val="24"/>
        </w:rPr>
      </w:pPr>
    </w:p>
    <w:p w14:paraId="5C34323B" w14:textId="77777777" w:rsidR="00212294" w:rsidRPr="00FA2601" w:rsidRDefault="00212294" w:rsidP="00EF344A">
      <w:pPr>
        <w:rPr>
          <w:sz w:val="24"/>
        </w:rPr>
      </w:pPr>
    </w:p>
    <w:p w14:paraId="5977F75F" w14:textId="77777777" w:rsidR="00212294" w:rsidRPr="00FA2601" w:rsidRDefault="00212294" w:rsidP="00EF344A">
      <w:pPr>
        <w:rPr>
          <w:sz w:val="24"/>
        </w:rPr>
      </w:pPr>
    </w:p>
    <w:p w14:paraId="6A59CD9A" w14:textId="77777777" w:rsidR="00212294" w:rsidRPr="00FA2601" w:rsidRDefault="00212294" w:rsidP="00EF344A">
      <w:pPr>
        <w:rPr>
          <w:sz w:val="24"/>
        </w:rPr>
      </w:pPr>
    </w:p>
    <w:p w14:paraId="123181D6" w14:textId="77777777" w:rsidR="00212294" w:rsidRPr="00FA2601" w:rsidRDefault="00212294" w:rsidP="00EF344A">
      <w:pPr>
        <w:rPr>
          <w:sz w:val="24"/>
        </w:rPr>
      </w:pPr>
    </w:p>
    <w:p w14:paraId="104EB002" w14:textId="77777777" w:rsidR="00212294" w:rsidRPr="00FA2601" w:rsidRDefault="00212294" w:rsidP="00EF344A">
      <w:pPr>
        <w:rPr>
          <w:sz w:val="24"/>
        </w:rPr>
      </w:pPr>
    </w:p>
    <w:p w14:paraId="35C2F838" w14:textId="77777777" w:rsidR="00212294" w:rsidRPr="00FA2601" w:rsidRDefault="00212294" w:rsidP="00EF344A">
      <w:pPr>
        <w:rPr>
          <w:sz w:val="24"/>
        </w:rPr>
      </w:pPr>
    </w:p>
    <w:p w14:paraId="13B95EBA" w14:textId="77777777" w:rsidR="00212294" w:rsidRPr="00FA2601" w:rsidRDefault="00212294" w:rsidP="00EF344A">
      <w:pPr>
        <w:rPr>
          <w:sz w:val="24"/>
        </w:rPr>
      </w:pPr>
    </w:p>
    <w:p w14:paraId="4973CC01" w14:textId="77777777" w:rsidR="00212294" w:rsidRPr="00FA2601" w:rsidRDefault="00212294" w:rsidP="00EF344A">
      <w:pPr>
        <w:rPr>
          <w:sz w:val="24"/>
        </w:rPr>
      </w:pPr>
    </w:p>
    <w:p w14:paraId="7A66124F" w14:textId="77777777" w:rsidR="00212294" w:rsidRPr="00FA2601" w:rsidRDefault="00212294" w:rsidP="00EF344A">
      <w:pPr>
        <w:rPr>
          <w:sz w:val="24"/>
        </w:rPr>
      </w:pPr>
    </w:p>
    <w:p w14:paraId="1746EE18" w14:textId="77777777" w:rsidR="008F01CB" w:rsidRPr="00FA2601" w:rsidRDefault="008F01CB" w:rsidP="00EC7458">
      <w:pPr>
        <w:widowControl/>
        <w:ind w:right="1217"/>
        <w:rPr>
          <w:rFonts w:asciiTheme="minorHAnsi" w:hAnsiTheme="minorHAnsi"/>
          <w:b/>
          <w:sz w:val="24"/>
        </w:rPr>
      </w:pPr>
    </w:p>
    <w:p w14:paraId="1728D8E7" w14:textId="77777777" w:rsidR="008F01CB" w:rsidRPr="00FA2601" w:rsidRDefault="008F01CB" w:rsidP="008F01CB">
      <w:pPr>
        <w:widowControl/>
        <w:ind w:right="732"/>
        <w:jc w:val="center"/>
        <w:rPr>
          <w:rFonts w:asciiTheme="minorHAnsi" w:hAnsiTheme="minorHAnsi"/>
          <w:b/>
          <w:sz w:val="28"/>
        </w:rPr>
      </w:pPr>
    </w:p>
    <w:p w14:paraId="1515C2A7" w14:textId="77777777" w:rsidR="008F01CB" w:rsidRPr="00FA2601" w:rsidRDefault="008F01CB" w:rsidP="008F01CB">
      <w:pPr>
        <w:widowControl/>
        <w:ind w:right="732"/>
        <w:jc w:val="center"/>
        <w:rPr>
          <w:rFonts w:asciiTheme="minorHAnsi" w:hAnsiTheme="minorHAnsi"/>
          <w:b/>
          <w:sz w:val="28"/>
        </w:rPr>
      </w:pPr>
      <w:r w:rsidRPr="00FA2601">
        <w:rPr>
          <w:rFonts w:asciiTheme="minorHAnsi" w:hAnsiTheme="minorHAnsi"/>
          <w:b/>
          <w:sz w:val="28"/>
        </w:rPr>
        <w:t>APPENDIX A</w:t>
      </w:r>
    </w:p>
    <w:p w14:paraId="7ED94500" w14:textId="77777777" w:rsidR="008F01CB" w:rsidRPr="00FA2601" w:rsidRDefault="008F01CB" w:rsidP="008F01CB">
      <w:pPr>
        <w:widowControl/>
        <w:ind w:right="732"/>
        <w:jc w:val="center"/>
        <w:rPr>
          <w:rFonts w:asciiTheme="minorHAnsi" w:hAnsiTheme="minorHAnsi"/>
          <w:b/>
          <w:sz w:val="28"/>
        </w:rPr>
      </w:pPr>
    </w:p>
    <w:p w14:paraId="4A8EBD47" w14:textId="1D7BE398" w:rsidR="005E7158" w:rsidRPr="00FA2601" w:rsidRDefault="008F01CB" w:rsidP="00A350BA">
      <w:pPr>
        <w:pStyle w:val="BodyText"/>
        <w:widowControl/>
        <w:jc w:val="center"/>
        <w:rPr>
          <w:b/>
          <w:sz w:val="28"/>
          <w:szCs w:val="28"/>
        </w:rPr>
      </w:pPr>
      <w:r w:rsidRPr="00FA2601">
        <w:rPr>
          <w:b/>
          <w:sz w:val="28"/>
          <w:szCs w:val="28"/>
        </w:rPr>
        <w:t>REFERENCE DOCUMENTS</w:t>
      </w:r>
    </w:p>
    <w:p w14:paraId="34D6F96A" w14:textId="77777777" w:rsidR="00A350BA" w:rsidRPr="00FA2601" w:rsidRDefault="00A350BA" w:rsidP="00A350BA">
      <w:pPr>
        <w:pStyle w:val="BodyText"/>
        <w:widowControl/>
        <w:jc w:val="center"/>
        <w:rPr>
          <w:b/>
          <w:sz w:val="28"/>
          <w:szCs w:val="28"/>
        </w:rPr>
      </w:pPr>
    </w:p>
    <w:p w14:paraId="61003AC9" w14:textId="4F0F603E" w:rsidR="005E7158" w:rsidRPr="00FA2601" w:rsidRDefault="00A350BA" w:rsidP="00A350BA">
      <w:pPr>
        <w:pStyle w:val="ListParagraph"/>
        <w:tabs>
          <w:tab w:val="left" w:pos="2361"/>
        </w:tabs>
        <w:ind w:left="3517" w:firstLine="0"/>
        <w:rPr>
          <w:b/>
        </w:rPr>
      </w:pPr>
      <w:bookmarkStart w:id="4" w:name="_Hlk168314104"/>
      <w:r w:rsidRPr="00FA2601">
        <w:rPr>
          <w:b/>
        </w:rPr>
        <w:t xml:space="preserve">1. </w:t>
      </w:r>
      <w:r w:rsidR="005E7158" w:rsidRPr="00FA2601">
        <w:rPr>
          <w:b/>
        </w:rPr>
        <w:t>AIA A133 Addendum to CM Contracts</w:t>
      </w:r>
    </w:p>
    <w:p w14:paraId="60DC23BC" w14:textId="058E541E" w:rsidR="005E7158" w:rsidRPr="00FA2601" w:rsidRDefault="00A350BA" w:rsidP="00A350BA">
      <w:pPr>
        <w:pStyle w:val="ListParagraph"/>
        <w:tabs>
          <w:tab w:val="left" w:pos="2361"/>
        </w:tabs>
        <w:ind w:left="3517" w:firstLine="0"/>
        <w:rPr>
          <w:b/>
        </w:rPr>
      </w:pPr>
      <w:r w:rsidRPr="00FA2601">
        <w:rPr>
          <w:rFonts w:cs="Garamond-Bold"/>
          <w:b/>
          <w:bCs/>
          <w:szCs w:val="24"/>
        </w:rPr>
        <w:t xml:space="preserve">2. </w:t>
      </w:r>
      <w:r w:rsidR="005E7158" w:rsidRPr="00FA2601">
        <w:rPr>
          <w:rFonts w:cs="Garamond-Bold"/>
          <w:b/>
          <w:bCs/>
          <w:szCs w:val="24"/>
        </w:rPr>
        <w:t>Plan Review Process &amp; Format Requirements</w:t>
      </w:r>
    </w:p>
    <w:p w14:paraId="7853C0A8" w14:textId="49A26567" w:rsidR="005E7158" w:rsidRPr="00FA2601" w:rsidRDefault="00A350BA" w:rsidP="00A350BA">
      <w:pPr>
        <w:pStyle w:val="ListParagraph"/>
        <w:tabs>
          <w:tab w:val="left" w:pos="2361"/>
        </w:tabs>
        <w:ind w:left="3517" w:firstLine="0"/>
        <w:rPr>
          <w:b/>
        </w:rPr>
      </w:pPr>
      <w:r w:rsidRPr="00FA2601">
        <w:rPr>
          <w:b/>
        </w:rPr>
        <w:t>3. A</w:t>
      </w:r>
      <w:r w:rsidR="005E7158" w:rsidRPr="00FA2601">
        <w:rPr>
          <w:b/>
        </w:rPr>
        <w:t>LTA NSPS Land Title Survey Requirements</w:t>
      </w:r>
    </w:p>
    <w:p w14:paraId="4012D34F" w14:textId="2788031A" w:rsidR="005E7158" w:rsidRPr="00FA2601" w:rsidRDefault="00A350BA" w:rsidP="00A350BA">
      <w:pPr>
        <w:pStyle w:val="ListParagraph"/>
        <w:tabs>
          <w:tab w:val="left" w:pos="2361"/>
        </w:tabs>
        <w:ind w:left="3517" w:firstLine="0"/>
        <w:rPr>
          <w:b/>
        </w:rPr>
      </w:pPr>
      <w:r w:rsidRPr="00FA2601">
        <w:rPr>
          <w:rFonts w:cs="Garamond-Bold"/>
          <w:b/>
          <w:bCs/>
          <w:szCs w:val="24"/>
        </w:rPr>
        <w:t xml:space="preserve">4. </w:t>
      </w:r>
      <w:r w:rsidR="005E7158" w:rsidRPr="00FA2601">
        <w:rPr>
          <w:rFonts w:cs="Garamond-Bold"/>
          <w:b/>
          <w:bCs/>
          <w:szCs w:val="24"/>
        </w:rPr>
        <w:t>Section 3 explanation and forms</w:t>
      </w:r>
    </w:p>
    <w:bookmarkEnd w:id="4"/>
    <w:p w14:paraId="3E71DEAF" w14:textId="73B7E18A" w:rsidR="005E7158" w:rsidRPr="00FA2601" w:rsidRDefault="005E7158" w:rsidP="00A350BA">
      <w:pPr>
        <w:pStyle w:val="ListParagraph"/>
        <w:ind w:left="1299" w:firstLine="0"/>
        <w:rPr>
          <w:rFonts w:eastAsiaTheme="minorHAnsi" w:cs="Times New Roman"/>
          <w:b/>
          <w:lang w:bidi="ar-SA"/>
          <w14:ligatures w14:val="standardContextual"/>
        </w:rPr>
      </w:pPr>
    </w:p>
    <w:p w14:paraId="53CA3A2F" w14:textId="77777777" w:rsidR="008F01CB" w:rsidRPr="00FA2601" w:rsidRDefault="008F01CB" w:rsidP="008F01CB">
      <w:pPr>
        <w:widowControl/>
        <w:rPr>
          <w:rFonts w:asciiTheme="minorHAnsi" w:hAnsiTheme="minorHAnsi"/>
          <w:sz w:val="24"/>
        </w:rPr>
      </w:pPr>
      <w:r w:rsidRPr="00FA2601">
        <w:rPr>
          <w:rFonts w:asciiTheme="minorHAnsi" w:hAnsiTheme="minorHAnsi"/>
          <w:sz w:val="24"/>
        </w:rPr>
        <w:br w:type="page"/>
      </w:r>
    </w:p>
    <w:p w14:paraId="1026F56B" w14:textId="77777777" w:rsidR="008F01CB" w:rsidRPr="00FA2601" w:rsidRDefault="008F01CB" w:rsidP="008F01CB">
      <w:pPr>
        <w:widowControl/>
        <w:tabs>
          <w:tab w:val="left" w:pos="5144"/>
        </w:tabs>
        <w:rPr>
          <w:rFonts w:asciiTheme="minorHAnsi" w:hAnsiTheme="minorHAnsi"/>
          <w:b/>
          <w:i/>
          <w:sz w:val="25"/>
        </w:rPr>
      </w:pPr>
    </w:p>
    <w:p w14:paraId="41A1C344" w14:textId="77777777" w:rsidR="008F01CB" w:rsidRPr="00FA2601" w:rsidRDefault="008F01CB" w:rsidP="008F01CB">
      <w:pPr>
        <w:widowControl/>
        <w:tabs>
          <w:tab w:val="left" w:pos="2090"/>
        </w:tabs>
        <w:rPr>
          <w:rFonts w:ascii="Calibri"/>
          <w:sz w:val="24"/>
        </w:rPr>
      </w:pPr>
    </w:p>
    <w:p w14:paraId="75CCE6C9" w14:textId="77777777" w:rsidR="008F01CB" w:rsidRPr="00FA2601" w:rsidRDefault="008F01CB" w:rsidP="008F01CB">
      <w:pPr>
        <w:widowControl/>
        <w:tabs>
          <w:tab w:val="left" w:pos="2090"/>
        </w:tabs>
        <w:jc w:val="center"/>
        <w:rPr>
          <w:rFonts w:asciiTheme="minorHAnsi" w:hAnsiTheme="minorHAnsi"/>
          <w:b/>
          <w:sz w:val="28"/>
          <w:szCs w:val="28"/>
        </w:rPr>
      </w:pPr>
      <w:r w:rsidRPr="00FA2601">
        <w:rPr>
          <w:rFonts w:asciiTheme="minorHAnsi" w:hAnsiTheme="minorHAnsi"/>
          <w:b/>
          <w:sz w:val="28"/>
          <w:szCs w:val="28"/>
        </w:rPr>
        <w:t>APPENDIX B</w:t>
      </w:r>
    </w:p>
    <w:p w14:paraId="50BE9A1D" w14:textId="77777777" w:rsidR="008F01CB" w:rsidRPr="00FA2601" w:rsidRDefault="008F01CB" w:rsidP="008F01CB">
      <w:pPr>
        <w:pStyle w:val="BodyText"/>
        <w:widowControl/>
        <w:rPr>
          <w:b/>
          <w:sz w:val="28"/>
        </w:rPr>
      </w:pPr>
    </w:p>
    <w:p w14:paraId="635656FC" w14:textId="77777777" w:rsidR="00D451D0" w:rsidRDefault="008F01CB" w:rsidP="00D451D0">
      <w:pPr>
        <w:widowControl/>
        <w:ind w:left="262"/>
        <w:jc w:val="center"/>
        <w:rPr>
          <w:rFonts w:asciiTheme="minorHAnsi" w:hAnsiTheme="minorHAnsi"/>
          <w:b/>
          <w:sz w:val="28"/>
        </w:rPr>
      </w:pPr>
      <w:r w:rsidRPr="00FA2601">
        <w:rPr>
          <w:rFonts w:asciiTheme="minorHAnsi" w:hAnsiTheme="minorHAnsi"/>
          <w:b/>
          <w:sz w:val="28"/>
        </w:rPr>
        <w:t>PROJEC</w:t>
      </w:r>
      <w:r w:rsidR="00A350BA" w:rsidRPr="00FA2601">
        <w:rPr>
          <w:rFonts w:asciiTheme="minorHAnsi" w:hAnsiTheme="minorHAnsi"/>
          <w:b/>
          <w:sz w:val="28"/>
        </w:rPr>
        <w:t>T CLOSE-OUT CHECKLIST AND FORMS</w:t>
      </w:r>
    </w:p>
    <w:p w14:paraId="2092BE82" w14:textId="77777777" w:rsidR="007B3D1F" w:rsidRPr="006E1090" w:rsidRDefault="007B3D1F" w:rsidP="007B3D1F">
      <w:pPr>
        <w:rPr>
          <w:b/>
          <w:sz w:val="24"/>
        </w:rPr>
      </w:pPr>
    </w:p>
    <w:p w14:paraId="71B5E4BB" w14:textId="77777777" w:rsidR="007B3D1F" w:rsidRPr="004561A8" w:rsidRDefault="007B3D1F" w:rsidP="007B3D1F">
      <w:pPr>
        <w:pStyle w:val="ListParagraph"/>
        <w:numPr>
          <w:ilvl w:val="0"/>
          <w:numId w:val="41"/>
        </w:numPr>
        <w:rPr>
          <w:b/>
          <w:szCs w:val="24"/>
        </w:rPr>
      </w:pPr>
      <w:r w:rsidRPr="004561A8">
        <w:rPr>
          <w:b/>
          <w:szCs w:val="24"/>
        </w:rPr>
        <w:t xml:space="preserve">SF Tabulation Sheet </w:t>
      </w:r>
    </w:p>
    <w:p w14:paraId="664B6591" w14:textId="2028F458" w:rsidR="007B3D1F" w:rsidRPr="004561A8" w:rsidRDefault="007B3D1F" w:rsidP="007B3D1F">
      <w:pPr>
        <w:pStyle w:val="ListParagraph"/>
        <w:numPr>
          <w:ilvl w:val="0"/>
          <w:numId w:val="41"/>
        </w:numPr>
        <w:rPr>
          <w:b/>
          <w:szCs w:val="24"/>
        </w:rPr>
      </w:pPr>
      <w:r w:rsidRPr="004561A8">
        <w:rPr>
          <w:b/>
          <w:szCs w:val="24"/>
        </w:rPr>
        <w:t xml:space="preserve">Final Completion Checklist </w:t>
      </w:r>
    </w:p>
    <w:p w14:paraId="3A386289" w14:textId="157BD092" w:rsidR="007B3D1F" w:rsidRPr="004561A8" w:rsidRDefault="007B3D1F" w:rsidP="007B3D1F">
      <w:pPr>
        <w:ind w:left="3580"/>
        <w:rPr>
          <w:b/>
          <w:sz w:val="24"/>
          <w:szCs w:val="24"/>
        </w:rPr>
      </w:pPr>
      <w:r w:rsidRPr="004561A8">
        <w:rPr>
          <w:b/>
          <w:sz w:val="24"/>
          <w:szCs w:val="24"/>
        </w:rPr>
        <w:t xml:space="preserve">3a.  Interim Lien Waiver Form GC </w:t>
      </w:r>
    </w:p>
    <w:p w14:paraId="547A26F7" w14:textId="116CF1E9" w:rsidR="007B3D1F" w:rsidRPr="004561A8" w:rsidRDefault="007B3D1F" w:rsidP="007B3D1F">
      <w:pPr>
        <w:ind w:left="3580"/>
        <w:rPr>
          <w:b/>
          <w:sz w:val="24"/>
          <w:szCs w:val="24"/>
        </w:rPr>
      </w:pPr>
      <w:r w:rsidRPr="004561A8">
        <w:rPr>
          <w:b/>
          <w:sz w:val="24"/>
          <w:szCs w:val="24"/>
        </w:rPr>
        <w:t xml:space="preserve">3b.  Interim Lien Waiver Form Subs </w:t>
      </w:r>
    </w:p>
    <w:p w14:paraId="3D93E244" w14:textId="1AA039EB" w:rsidR="007B3D1F" w:rsidRPr="004561A8" w:rsidRDefault="007B3D1F" w:rsidP="007B3D1F">
      <w:pPr>
        <w:ind w:left="3580"/>
        <w:rPr>
          <w:b/>
          <w:sz w:val="24"/>
          <w:szCs w:val="24"/>
        </w:rPr>
      </w:pPr>
      <w:r w:rsidRPr="004561A8">
        <w:rPr>
          <w:b/>
          <w:sz w:val="24"/>
          <w:szCs w:val="24"/>
        </w:rPr>
        <w:t xml:space="preserve">3c.  Final Certificate of Lien Release </w:t>
      </w:r>
    </w:p>
    <w:p w14:paraId="01774B3E" w14:textId="37CAA0AD" w:rsidR="007B3D1F" w:rsidRPr="004561A8" w:rsidRDefault="007B3D1F" w:rsidP="007B3D1F">
      <w:pPr>
        <w:ind w:left="3580"/>
        <w:rPr>
          <w:b/>
          <w:sz w:val="24"/>
          <w:szCs w:val="24"/>
        </w:rPr>
      </w:pPr>
      <w:r w:rsidRPr="004561A8">
        <w:rPr>
          <w:b/>
          <w:sz w:val="24"/>
          <w:szCs w:val="24"/>
        </w:rPr>
        <w:t xml:space="preserve">4.    IWE Agreement Form </w:t>
      </w:r>
    </w:p>
    <w:p w14:paraId="64C3EF4A" w14:textId="7C2FA9C4" w:rsidR="007B3D1F" w:rsidRPr="004561A8" w:rsidRDefault="007B3D1F" w:rsidP="007B3D1F">
      <w:pPr>
        <w:ind w:left="3580"/>
        <w:rPr>
          <w:b/>
          <w:sz w:val="24"/>
          <w:szCs w:val="24"/>
        </w:rPr>
      </w:pPr>
      <w:r w:rsidRPr="004561A8">
        <w:rPr>
          <w:b/>
          <w:sz w:val="24"/>
          <w:szCs w:val="24"/>
        </w:rPr>
        <w:t xml:space="preserve">5.    Kitchen Storage Worksheet </w:t>
      </w:r>
    </w:p>
    <w:p w14:paraId="43268C37" w14:textId="0BD71B04" w:rsidR="007B3D1F" w:rsidRPr="004561A8" w:rsidRDefault="007B3D1F" w:rsidP="007B3D1F">
      <w:pPr>
        <w:ind w:left="3580"/>
        <w:rPr>
          <w:b/>
          <w:sz w:val="24"/>
          <w:szCs w:val="24"/>
        </w:rPr>
      </w:pPr>
      <w:r w:rsidRPr="004561A8">
        <w:rPr>
          <w:b/>
          <w:sz w:val="24"/>
          <w:szCs w:val="24"/>
        </w:rPr>
        <w:t>6.    Accessibility Worksheet</w:t>
      </w:r>
    </w:p>
    <w:p w14:paraId="7140541E" w14:textId="77777777" w:rsidR="00A320FD" w:rsidRPr="004561A8" w:rsidRDefault="00A320FD" w:rsidP="004F57DC">
      <w:pPr>
        <w:rPr>
          <w:sz w:val="24"/>
          <w:szCs w:val="24"/>
        </w:rPr>
      </w:pPr>
    </w:p>
    <w:p w14:paraId="4BE80918" w14:textId="77777777" w:rsidR="00A320FD" w:rsidRPr="00FA2601" w:rsidRDefault="00A320FD" w:rsidP="004F57DC">
      <w:pPr>
        <w:rPr>
          <w:sz w:val="24"/>
        </w:rPr>
      </w:pPr>
    </w:p>
    <w:p w14:paraId="1FB1C3D9" w14:textId="77777777" w:rsidR="00A320FD" w:rsidRPr="00FA2601" w:rsidRDefault="00A320FD" w:rsidP="004F57DC">
      <w:pPr>
        <w:rPr>
          <w:sz w:val="24"/>
        </w:rPr>
      </w:pPr>
    </w:p>
    <w:p w14:paraId="01B3256A" w14:textId="77777777" w:rsidR="00A320FD" w:rsidRPr="00FA2601" w:rsidRDefault="00A320FD" w:rsidP="004F57DC">
      <w:pPr>
        <w:rPr>
          <w:sz w:val="24"/>
        </w:rPr>
      </w:pPr>
    </w:p>
    <w:p w14:paraId="50AF1538" w14:textId="77777777" w:rsidR="00A320FD" w:rsidRPr="00FA2601" w:rsidRDefault="00A320FD" w:rsidP="004F57DC">
      <w:pPr>
        <w:rPr>
          <w:sz w:val="24"/>
        </w:rPr>
      </w:pPr>
    </w:p>
    <w:p w14:paraId="67CDEAA6" w14:textId="77777777" w:rsidR="00A320FD" w:rsidRPr="00FA2601" w:rsidRDefault="00A320FD" w:rsidP="004F57DC">
      <w:pPr>
        <w:rPr>
          <w:sz w:val="24"/>
        </w:rPr>
      </w:pPr>
    </w:p>
    <w:p w14:paraId="61AFC2F6" w14:textId="77777777" w:rsidR="00A320FD" w:rsidRPr="00FA2601" w:rsidRDefault="00A320FD" w:rsidP="004F57DC">
      <w:pPr>
        <w:rPr>
          <w:sz w:val="24"/>
        </w:rPr>
      </w:pPr>
    </w:p>
    <w:p w14:paraId="2ED73D59" w14:textId="77777777" w:rsidR="00A320FD" w:rsidRPr="00FA2601" w:rsidRDefault="00A320FD" w:rsidP="004F57DC">
      <w:pPr>
        <w:rPr>
          <w:sz w:val="24"/>
        </w:rPr>
      </w:pPr>
    </w:p>
    <w:p w14:paraId="12593AFA" w14:textId="77777777" w:rsidR="00A320FD" w:rsidRPr="00FA2601" w:rsidRDefault="00A320FD" w:rsidP="004F57DC">
      <w:pPr>
        <w:rPr>
          <w:sz w:val="24"/>
        </w:rPr>
      </w:pPr>
    </w:p>
    <w:p w14:paraId="043852C7" w14:textId="77777777" w:rsidR="00A320FD" w:rsidRPr="00FA2601" w:rsidRDefault="00A320FD" w:rsidP="004F57DC">
      <w:pPr>
        <w:rPr>
          <w:sz w:val="24"/>
        </w:rPr>
      </w:pPr>
    </w:p>
    <w:p w14:paraId="7FCC5A7B" w14:textId="77777777" w:rsidR="00A320FD" w:rsidRPr="00FA2601" w:rsidRDefault="00A320FD" w:rsidP="004F57DC">
      <w:pPr>
        <w:rPr>
          <w:sz w:val="24"/>
        </w:rPr>
      </w:pPr>
    </w:p>
    <w:p w14:paraId="5DB817BE" w14:textId="77777777" w:rsidR="00A320FD" w:rsidRPr="00FA2601" w:rsidRDefault="00A320FD" w:rsidP="004F57DC">
      <w:pPr>
        <w:rPr>
          <w:sz w:val="24"/>
        </w:rPr>
      </w:pPr>
    </w:p>
    <w:p w14:paraId="7A73C5FC" w14:textId="77777777" w:rsidR="00A320FD" w:rsidRPr="00FA2601" w:rsidRDefault="00A320FD" w:rsidP="004F57DC">
      <w:pPr>
        <w:rPr>
          <w:sz w:val="24"/>
        </w:rPr>
      </w:pPr>
    </w:p>
    <w:p w14:paraId="467F5F50" w14:textId="77777777" w:rsidR="00A320FD" w:rsidRPr="00FA2601" w:rsidRDefault="00A320FD" w:rsidP="00A320FD">
      <w:pPr>
        <w:autoSpaceDE/>
        <w:ind w:left="720" w:right="1440"/>
        <w:rPr>
          <w:i/>
          <w:iCs/>
          <w:szCs w:val="24"/>
        </w:rPr>
      </w:pPr>
    </w:p>
    <w:p w14:paraId="1F786930" w14:textId="77777777" w:rsidR="00A320FD" w:rsidRPr="00FA2601" w:rsidRDefault="00A320FD" w:rsidP="00A320FD">
      <w:pPr>
        <w:autoSpaceDE/>
        <w:ind w:left="720" w:right="1440"/>
        <w:rPr>
          <w:i/>
          <w:iCs/>
          <w:szCs w:val="24"/>
        </w:rPr>
      </w:pPr>
    </w:p>
    <w:sectPr w:rsidR="00A320FD" w:rsidRPr="00FA2601" w:rsidSect="00510222">
      <w:footerReference w:type="default" r:id="rId15"/>
      <w:pgSz w:w="12240" w:h="15840" w:code="1"/>
      <w:pgMar w:top="1354" w:right="0" w:bottom="720" w:left="763"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97C51" w14:textId="77777777" w:rsidR="005E7158" w:rsidRDefault="005E7158">
      <w:r>
        <w:separator/>
      </w:r>
    </w:p>
  </w:endnote>
  <w:endnote w:type="continuationSeparator" w:id="0">
    <w:p w14:paraId="4283DA92" w14:textId="77777777" w:rsidR="005E7158" w:rsidRDefault="005E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MrEavesXLModOT">
    <w:altName w:val="Calibri"/>
    <w:panose1 w:val="00000000000000000000"/>
    <w:charset w:val="00"/>
    <w:family w:val="swiss"/>
    <w:notTrueType/>
    <w:pitch w:val="variable"/>
    <w:sig w:usb0="00000003" w:usb1="00000001" w:usb2="00000000" w:usb3="00000000" w:csb0="00000001" w:csb1="00000000"/>
  </w:font>
  <w:font w:name="MrEavesModOT">
    <w:altName w:val="Malgun Gothic"/>
    <w:panose1 w:val="00000000000000000000"/>
    <w:charset w:val="00"/>
    <w:family w:val="swiss"/>
    <w:notTrueType/>
    <w:pitch w:val="variable"/>
    <w:sig w:usb0="00000003" w:usb1="00000001"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4156" w14:textId="77777777" w:rsidR="005E7158" w:rsidRPr="008F01CB" w:rsidRDefault="005E7158">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4E5D07C3" wp14:editId="61FFAB8A">
              <wp:simplePos x="0" y="0"/>
              <wp:positionH relativeFrom="page">
                <wp:posOffset>3826510</wp:posOffset>
              </wp:positionH>
              <wp:positionV relativeFrom="page">
                <wp:posOffset>9756140</wp:posOffset>
              </wp:positionV>
              <wp:extent cx="156210" cy="165735"/>
              <wp:effectExtent l="0" t="2540" r="0" b="317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4C4F9" w14:textId="0EA6B9FF" w:rsidR="005E7158" w:rsidRDefault="005E7158">
                          <w:pPr>
                            <w:spacing w:before="10"/>
                            <w:ind w:left="4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5D07C3" id="_x0000_t202" coordsize="21600,21600" o:spt="202" path="m,l,21600r21600,l21600,xe">
              <v:stroke joinstyle="miter"/>
              <v:path gradientshapeok="t" o:connecttype="rect"/>
            </v:shapetype>
            <v:shape id="Text Box 17" o:spid="_x0000_s1036" type="#_x0000_t202" style="position:absolute;margin-left:301.3pt;margin-top:768.2pt;width:12.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ea1AEAAJADAAAOAAAAZHJzL2Uyb0RvYy54bWysU8GO0zAQvSPxD5bvNE1RC4qarpZdLUJa&#10;YKVlP2DqOIlF4jFjt0n5esZO02XhhrhYE8/4zXtvJturse/EUZM3aEuZL5ZSaKuwMrYp5dO3uzfv&#10;pfABbAUdWl3Kk/byavf61XZwhV5hi12lSTCI9cXgStmG4Ios86rVPfgFOm05WSP1EPiTmqwiGBi9&#10;77LVcrnJBqTKESrtPd/eTkm5S/h1rVX4WtdeB9GVkrmFdFI69/HMdlsoGgLXGnWmAf/AogdjuekF&#10;6hYCiAOZv6B6owg91mGhsM+wro3SSQOryZd/qHlswemkhc3x7mKT/3+w6svx0T2QCOMHHHmASYR3&#10;96i+e2HxpgXb6GsiHFoNFTfOo2XZ4Hxxfhqt9oWPIPvhM1Y8ZDgETEBjTX10hXUKRucBnC6m6zEI&#10;FVuuN6ucM4pT+Wb97u06dYBifuzIh48aexGDUhLPNIHD8d6HSAaKuST2snhnui7NtbMvLrgw3iTy&#10;ke/EPIz7kaujiD1WJ5ZBOK0JrzUHLdJPKQZekVL6HwcgLUX3ybIVcZ/mgOZgPwdgFT8tZZBiCm/C&#10;tHcHR6ZpGXky2+I121WbJOWZxZknjz0pPK9o3Kvfv1PV84+0+wUAAP//AwBQSwMEFAAGAAgAAAAh&#10;AF4+f6LgAAAADQEAAA8AAABkcnMvZG93bnJldi54bWxMj8FOwzAMhu9IvENkJG4sobAApek0ITgh&#10;oXXlwDFtsjZa45Qm28rb453gaP+ffn8uVrMf2NFO0QVUcLsQwCy2wTjsFHzWbzePwGLSaPQQ0Cr4&#10;sRFW5eVFoXMTTljZ4zZ1jEow5lpBn9KYcx7b3nodF2G0SNkuTF4nGqeOm0mfqNwPPBNCcq8d0oVe&#10;j/alt+1+e/AK1l9Yvbrvj2ZT7SpX108C3+Veqeuref0MLNk5/cFw1id1KMmpCQc0kQ0KpMgkoRQs&#10;7+Q9MEJk9pABa84rmS2BlwX//0X5CwAA//8DAFBLAQItABQABgAIAAAAIQC2gziS/gAAAOEBAAAT&#10;AAAAAAAAAAAAAAAAAAAAAABbQ29udGVudF9UeXBlc10ueG1sUEsBAi0AFAAGAAgAAAAhADj9If/W&#10;AAAAlAEAAAsAAAAAAAAAAAAAAAAALwEAAF9yZWxzLy5yZWxzUEsBAi0AFAAGAAgAAAAhAEeit5rU&#10;AQAAkAMAAA4AAAAAAAAAAAAAAAAALgIAAGRycy9lMm9Eb2MueG1sUEsBAi0AFAAGAAgAAAAhAF4+&#10;f6LgAAAADQEAAA8AAAAAAAAAAAAAAAAALgQAAGRycy9kb3ducmV2LnhtbFBLBQYAAAAABAAEAPMA&#10;AAA7BQAAAAA=&#10;" filled="f" stroked="f">
              <v:textbox inset="0,0,0,0">
                <w:txbxContent>
                  <w:p w14:paraId="77A4C4F9" w14:textId="0EA6B9FF" w:rsidR="005E7158" w:rsidRDefault="005E7158">
                    <w:pPr>
                      <w:spacing w:before="10"/>
                      <w:ind w:left="40"/>
                      <w:rPr>
                        <w:rFonts w:ascii="Times New Roman"/>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F0CC" w14:textId="77777777" w:rsidR="005E7158" w:rsidRPr="008F01CB" w:rsidRDefault="005E7158">
    <w:pPr>
      <w:pStyle w:val="BodyText"/>
      <w:spacing w:line="14" w:lineRule="auto"/>
      <w:rPr>
        <w:sz w:val="14"/>
      </w:rPr>
    </w:pPr>
    <w:r>
      <w:rPr>
        <w:noProof/>
        <w:lang w:bidi="ar-SA"/>
      </w:rPr>
      <mc:AlternateContent>
        <mc:Choice Requires="wps">
          <w:drawing>
            <wp:anchor distT="0" distB="0" distL="114300" distR="114300" simplePos="0" relativeHeight="251657728" behindDoc="1" locked="0" layoutInCell="1" allowOverlap="1" wp14:anchorId="2864B5F6" wp14:editId="3AA55644">
              <wp:simplePos x="0" y="0"/>
              <wp:positionH relativeFrom="page">
                <wp:posOffset>3815715</wp:posOffset>
              </wp:positionH>
              <wp:positionV relativeFrom="page">
                <wp:posOffset>9756140</wp:posOffset>
              </wp:positionV>
              <wp:extent cx="179070" cy="165735"/>
              <wp:effectExtent l="0" t="2540" r="0" b="317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DC01" w14:textId="5A602BEE" w:rsidR="005E7158" w:rsidRDefault="005E7158">
                          <w:pPr>
                            <w:spacing w:before="10"/>
                            <w:ind w:left="40"/>
                            <w:rPr>
                              <w:rFonts w:ascii="Times New Roman"/>
                              <w:sz w:val="20"/>
                            </w:rPr>
                          </w:pPr>
                          <w:r>
                            <w:fldChar w:fldCharType="begin"/>
                          </w:r>
                          <w:r>
                            <w:rPr>
                              <w:rFonts w:ascii="Times New Roman"/>
                              <w:sz w:val="20"/>
                            </w:rPr>
                            <w:instrText xml:space="preserve"> PAGE </w:instrText>
                          </w:r>
                          <w:r>
                            <w:fldChar w:fldCharType="separate"/>
                          </w:r>
                          <w:r w:rsidR="00872425">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4B5F6" id="_x0000_t202" coordsize="21600,21600" o:spt="202" path="m,l,21600r21600,l21600,xe">
              <v:stroke joinstyle="miter"/>
              <v:path gradientshapeok="t" o:connecttype="rect"/>
            </v:shapetype>
            <v:shape id="Text Box 16" o:spid="_x0000_s1037" type="#_x0000_t202" style="position:absolute;margin-left:300.45pt;margin-top:768.2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bW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QKU5a6NEDHTS6FQPyI1OfvlMJuN134KgH2Ic+W66quxPFV4W42NSE7+laStHXlJSQn29uuhdX&#10;RxxlQHb9B1FCHHLQwgINlWxN8aAcCNChT4/n3phcChNyHntzOCngyI9m8+uZjUCS6XInlX5HRYuM&#10;kWIJrbfg5HintEmGJJOLicVFzprGtr/hzzbAcdyB0HDVnJkkbDd/xF68XWwXoRMG0dYJvSxz1vkm&#10;dKLcn8+y62yzyfyfJq4fJjUrS8pNmElZfvhnnTtpfNTEWVtKNKw0cCYlJfe7TSPRkYCyc/udCnLh&#10;5j5PwxYBuLyg5AehdxvETh4t5k6YhzMnnnsLx/Pj2zjywjjM8ueU7hin/04J9SmOZ8Fs1NJvuXn2&#10;e82NJC3TMDsa1qZ4cXYiiVHglpe2tZqwZrQvSmHSfyoFtHtqtNWrkegoVj3sBvs0rJiNlneifAQB&#10;SwECAy3C3AOjFvI7Rj3MkBSrbwciKUbNew6PwAycyZCTsZsMwgu4mmKN0Whu9DiYDp1k+xqQx2fG&#10;xRoeSsWsiJ+yOD0vmAuWy2mGmcFz+W+9nibt6hcAAAD//wMAUEsDBBQABgAIAAAAIQDRv2n14QAA&#10;AA0BAAAPAAAAZHJzL2Rvd25yZXYueG1sTI/BTsMwDIbvSLxDZCRuLFlhEe2aThOCExKiK4cd0zZr&#10;ozVOabKtvD3eCY72/+n353wzu4GdzRSsRwXLhQBmsPGtxU7BV/X28AwsRI2tHjwaBT8mwKa4vcl1&#10;1voLlua8ix2jEgyZVtDHOGach6Y3ToeFHw1SdvCT05HGqePtpC9U7gaeCCG50xbpQq9H89Kb5rg7&#10;OQXbPZav9vuj/iwPpa2qVOC7PCp1fzdv18CimeMfDFd9UoeCnGp/wjawQYEUIiWUgtWjfAJGiEzS&#10;JbD6upLJCniR8/9fFL8AAAD//wMAUEsBAi0AFAAGAAgAAAAhALaDOJL+AAAA4QEAABMAAAAAAAAA&#10;AAAAAAAAAAAAAFtDb250ZW50X1R5cGVzXS54bWxQSwECLQAUAAYACAAAACEAOP0h/9YAAACUAQAA&#10;CwAAAAAAAAAAAAAAAAAvAQAAX3JlbHMvLnJlbHNQSwECLQAUAAYACAAAACEAR7HG1rACAACxBQAA&#10;DgAAAAAAAAAAAAAAAAAuAgAAZHJzL2Uyb0RvYy54bWxQSwECLQAUAAYACAAAACEA0b9p9eEAAAAN&#10;AQAADwAAAAAAAAAAAAAAAAAKBQAAZHJzL2Rvd25yZXYueG1sUEsFBgAAAAAEAAQA8wAAABgGAAAA&#10;AA==&#10;" filled="f" stroked="f">
              <v:textbox inset="0,0,0,0">
                <w:txbxContent>
                  <w:p w14:paraId="4259DC01" w14:textId="5A602BEE" w:rsidR="005E7158" w:rsidRDefault="005E7158">
                    <w:pPr>
                      <w:spacing w:before="10"/>
                      <w:ind w:left="40"/>
                      <w:rPr>
                        <w:rFonts w:ascii="Times New Roman"/>
                        <w:sz w:val="20"/>
                      </w:rPr>
                    </w:pPr>
                    <w:r>
                      <w:fldChar w:fldCharType="begin"/>
                    </w:r>
                    <w:r>
                      <w:rPr>
                        <w:rFonts w:ascii="Times New Roman"/>
                        <w:sz w:val="20"/>
                      </w:rPr>
                      <w:instrText xml:space="preserve"> PAGE </w:instrText>
                    </w:r>
                    <w:r>
                      <w:fldChar w:fldCharType="separate"/>
                    </w:r>
                    <w:r w:rsidR="00872425">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4E81" w14:textId="77777777" w:rsidR="005E7158" w:rsidRDefault="005E7158">
      <w:r>
        <w:separator/>
      </w:r>
    </w:p>
  </w:footnote>
  <w:footnote w:type="continuationSeparator" w:id="0">
    <w:p w14:paraId="725DD1DA" w14:textId="77777777" w:rsidR="005E7158" w:rsidRDefault="005E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3A7"/>
    <w:multiLevelType w:val="hybridMultilevel"/>
    <w:tmpl w:val="31E2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650C8"/>
    <w:multiLevelType w:val="hybridMultilevel"/>
    <w:tmpl w:val="9BC692A0"/>
    <w:lvl w:ilvl="0" w:tplc="7CF68744">
      <w:start w:val="1"/>
      <w:numFmt w:val="upperLetter"/>
      <w:lvlText w:val="%1."/>
      <w:lvlJc w:val="left"/>
      <w:pPr>
        <w:ind w:left="2019" w:hanging="360"/>
      </w:pPr>
      <w:rPr>
        <w:rFonts w:ascii="Garamond" w:eastAsia="Garamond" w:hAnsi="Garamond" w:cs="Garamond" w:hint="default"/>
        <w:spacing w:val="-3"/>
        <w:w w:val="100"/>
        <w:sz w:val="24"/>
        <w:szCs w:val="24"/>
        <w:lang w:val="en-US" w:eastAsia="en-US" w:bidi="en-US"/>
      </w:rPr>
    </w:lvl>
    <w:lvl w:ilvl="1" w:tplc="D7845C42">
      <w:start w:val="1"/>
      <w:numFmt w:val="lowerLetter"/>
      <w:lvlText w:val="%2."/>
      <w:lvlJc w:val="left"/>
      <w:pPr>
        <w:ind w:left="2739" w:hanging="360"/>
      </w:pPr>
      <w:rPr>
        <w:rFonts w:ascii="Garamond" w:eastAsia="Garamond" w:hAnsi="Garamond" w:cs="Garamond" w:hint="default"/>
        <w:spacing w:val="-4"/>
        <w:w w:val="100"/>
        <w:sz w:val="24"/>
        <w:szCs w:val="24"/>
        <w:lang w:val="en-US" w:eastAsia="en-US" w:bidi="en-US"/>
      </w:rPr>
    </w:lvl>
    <w:lvl w:ilvl="2" w:tplc="B57CF848">
      <w:numFmt w:val="decimal"/>
      <w:lvlText w:val="%3"/>
      <w:lvlJc w:val="left"/>
      <w:pPr>
        <w:ind w:left="2912" w:hanging="173"/>
      </w:pPr>
      <w:rPr>
        <w:rFonts w:ascii="Garamond" w:eastAsia="Garamond" w:hAnsi="Garamond" w:cs="Garamond" w:hint="default"/>
        <w:spacing w:val="-1"/>
        <w:w w:val="100"/>
        <w:sz w:val="24"/>
        <w:szCs w:val="24"/>
        <w:lang w:val="en-US" w:eastAsia="en-US" w:bidi="en-US"/>
      </w:rPr>
    </w:lvl>
    <w:lvl w:ilvl="3" w:tplc="A5764DA8">
      <w:numFmt w:val="bullet"/>
      <w:lvlText w:val="•"/>
      <w:lvlJc w:val="left"/>
      <w:pPr>
        <w:ind w:left="3460" w:hanging="173"/>
      </w:pPr>
      <w:rPr>
        <w:rFonts w:hint="default"/>
        <w:lang w:val="en-US" w:eastAsia="en-US" w:bidi="en-US"/>
      </w:rPr>
    </w:lvl>
    <w:lvl w:ilvl="4" w:tplc="AB402C64">
      <w:numFmt w:val="bullet"/>
      <w:lvlText w:val="•"/>
      <w:lvlJc w:val="left"/>
      <w:pPr>
        <w:ind w:left="4605" w:hanging="173"/>
      </w:pPr>
      <w:rPr>
        <w:rFonts w:hint="default"/>
        <w:lang w:val="en-US" w:eastAsia="en-US" w:bidi="en-US"/>
      </w:rPr>
    </w:lvl>
    <w:lvl w:ilvl="5" w:tplc="72E8B7E8">
      <w:numFmt w:val="bullet"/>
      <w:lvlText w:val="•"/>
      <w:lvlJc w:val="left"/>
      <w:pPr>
        <w:ind w:left="5751" w:hanging="173"/>
      </w:pPr>
      <w:rPr>
        <w:rFonts w:hint="default"/>
        <w:lang w:val="en-US" w:eastAsia="en-US" w:bidi="en-US"/>
      </w:rPr>
    </w:lvl>
    <w:lvl w:ilvl="6" w:tplc="C2DCF50A">
      <w:numFmt w:val="bullet"/>
      <w:lvlText w:val="•"/>
      <w:lvlJc w:val="left"/>
      <w:pPr>
        <w:ind w:left="6897" w:hanging="173"/>
      </w:pPr>
      <w:rPr>
        <w:rFonts w:hint="default"/>
        <w:lang w:val="en-US" w:eastAsia="en-US" w:bidi="en-US"/>
      </w:rPr>
    </w:lvl>
    <w:lvl w:ilvl="7" w:tplc="2E641356">
      <w:numFmt w:val="bullet"/>
      <w:lvlText w:val="•"/>
      <w:lvlJc w:val="left"/>
      <w:pPr>
        <w:ind w:left="8042" w:hanging="173"/>
      </w:pPr>
      <w:rPr>
        <w:rFonts w:hint="default"/>
        <w:lang w:val="en-US" w:eastAsia="en-US" w:bidi="en-US"/>
      </w:rPr>
    </w:lvl>
    <w:lvl w:ilvl="8" w:tplc="2140008A">
      <w:numFmt w:val="bullet"/>
      <w:lvlText w:val="•"/>
      <w:lvlJc w:val="left"/>
      <w:pPr>
        <w:ind w:left="9188" w:hanging="173"/>
      </w:pPr>
      <w:rPr>
        <w:rFonts w:hint="default"/>
        <w:lang w:val="en-US" w:eastAsia="en-US" w:bidi="en-US"/>
      </w:rPr>
    </w:lvl>
  </w:abstractNum>
  <w:abstractNum w:abstractNumId="2" w15:restartNumberingAfterBreak="0">
    <w:nsid w:val="13B77B52"/>
    <w:multiLevelType w:val="hybridMultilevel"/>
    <w:tmpl w:val="86422940"/>
    <w:lvl w:ilvl="0" w:tplc="ADE22E60">
      <w:start w:val="1"/>
      <w:numFmt w:val="decimal"/>
      <w:lvlText w:val="%1."/>
      <w:lvlJc w:val="left"/>
      <w:pPr>
        <w:ind w:left="1400" w:hanging="360"/>
      </w:pPr>
      <w:rPr>
        <w:rFonts w:ascii="Garamond" w:eastAsia="Garamond" w:hAnsi="Garamond" w:cs="Garamond" w:hint="default"/>
        <w:spacing w:val="-9"/>
        <w:w w:val="100"/>
        <w:sz w:val="24"/>
        <w:szCs w:val="24"/>
        <w:lang w:val="en-US" w:eastAsia="en-US" w:bidi="en-US"/>
      </w:rPr>
    </w:lvl>
    <w:lvl w:ilvl="1" w:tplc="7534CEB2">
      <w:start w:val="1"/>
      <w:numFmt w:val="lowerLetter"/>
      <w:lvlText w:val="%2."/>
      <w:lvlJc w:val="left"/>
      <w:pPr>
        <w:ind w:left="2120" w:hanging="360"/>
      </w:pPr>
      <w:rPr>
        <w:rFonts w:ascii="Garamond" w:eastAsia="Garamond" w:hAnsi="Garamond" w:cs="Garamond" w:hint="default"/>
        <w:spacing w:val="-9"/>
        <w:w w:val="100"/>
        <w:sz w:val="24"/>
        <w:szCs w:val="24"/>
        <w:lang w:val="en-US" w:eastAsia="en-US" w:bidi="en-US"/>
      </w:rPr>
    </w:lvl>
    <w:lvl w:ilvl="2" w:tplc="3C808340">
      <w:numFmt w:val="bullet"/>
      <w:lvlText w:val="•"/>
      <w:lvlJc w:val="left"/>
      <w:pPr>
        <w:ind w:left="2120" w:hanging="360"/>
      </w:pPr>
      <w:rPr>
        <w:rFonts w:hint="default"/>
        <w:lang w:val="en-US" w:eastAsia="en-US" w:bidi="en-US"/>
      </w:rPr>
    </w:lvl>
    <w:lvl w:ilvl="3" w:tplc="A90EEEB4">
      <w:numFmt w:val="bullet"/>
      <w:lvlText w:val="•"/>
      <w:lvlJc w:val="left"/>
      <w:pPr>
        <w:ind w:left="3290" w:hanging="360"/>
      </w:pPr>
      <w:rPr>
        <w:rFonts w:hint="default"/>
        <w:lang w:val="en-US" w:eastAsia="en-US" w:bidi="en-US"/>
      </w:rPr>
    </w:lvl>
    <w:lvl w:ilvl="4" w:tplc="19FEAAF0">
      <w:numFmt w:val="bullet"/>
      <w:lvlText w:val="•"/>
      <w:lvlJc w:val="left"/>
      <w:pPr>
        <w:ind w:left="4460" w:hanging="360"/>
      </w:pPr>
      <w:rPr>
        <w:rFonts w:hint="default"/>
        <w:lang w:val="en-US" w:eastAsia="en-US" w:bidi="en-US"/>
      </w:rPr>
    </w:lvl>
    <w:lvl w:ilvl="5" w:tplc="47F60B1A">
      <w:numFmt w:val="bullet"/>
      <w:lvlText w:val="•"/>
      <w:lvlJc w:val="left"/>
      <w:pPr>
        <w:ind w:left="5630" w:hanging="360"/>
      </w:pPr>
      <w:rPr>
        <w:rFonts w:hint="default"/>
        <w:lang w:val="en-US" w:eastAsia="en-US" w:bidi="en-US"/>
      </w:rPr>
    </w:lvl>
    <w:lvl w:ilvl="6" w:tplc="4F3E856A">
      <w:numFmt w:val="bullet"/>
      <w:lvlText w:val="•"/>
      <w:lvlJc w:val="left"/>
      <w:pPr>
        <w:ind w:left="6800" w:hanging="360"/>
      </w:pPr>
      <w:rPr>
        <w:rFonts w:hint="default"/>
        <w:lang w:val="en-US" w:eastAsia="en-US" w:bidi="en-US"/>
      </w:rPr>
    </w:lvl>
    <w:lvl w:ilvl="7" w:tplc="A7B6625A">
      <w:numFmt w:val="bullet"/>
      <w:lvlText w:val="•"/>
      <w:lvlJc w:val="left"/>
      <w:pPr>
        <w:ind w:left="7970" w:hanging="360"/>
      </w:pPr>
      <w:rPr>
        <w:rFonts w:hint="default"/>
        <w:lang w:val="en-US" w:eastAsia="en-US" w:bidi="en-US"/>
      </w:rPr>
    </w:lvl>
    <w:lvl w:ilvl="8" w:tplc="9746BEC6">
      <w:numFmt w:val="bullet"/>
      <w:lvlText w:val="•"/>
      <w:lvlJc w:val="left"/>
      <w:pPr>
        <w:ind w:left="9140" w:hanging="360"/>
      </w:pPr>
      <w:rPr>
        <w:rFonts w:hint="default"/>
        <w:lang w:val="en-US" w:eastAsia="en-US" w:bidi="en-US"/>
      </w:rPr>
    </w:lvl>
  </w:abstractNum>
  <w:abstractNum w:abstractNumId="3" w15:restartNumberingAfterBreak="0">
    <w:nsid w:val="15D00828"/>
    <w:multiLevelType w:val="hybridMultilevel"/>
    <w:tmpl w:val="8F6C89CE"/>
    <w:lvl w:ilvl="0" w:tplc="613007F2">
      <w:start w:val="1"/>
      <w:numFmt w:val="decimal"/>
      <w:lvlText w:val="%1."/>
      <w:lvlJc w:val="left"/>
      <w:pPr>
        <w:ind w:left="1498" w:hanging="360"/>
        <w:jc w:val="right"/>
      </w:pPr>
      <w:rPr>
        <w:rFonts w:ascii="Garamond" w:eastAsia="Garamond" w:hAnsi="Garamond" w:cs="Garamond" w:hint="default"/>
        <w:spacing w:val="-7"/>
        <w:w w:val="100"/>
        <w:sz w:val="24"/>
        <w:szCs w:val="24"/>
        <w:lang w:val="en-US" w:eastAsia="en-US" w:bidi="en-US"/>
      </w:rPr>
    </w:lvl>
    <w:lvl w:ilvl="1" w:tplc="3CE2F692">
      <w:start w:val="1"/>
      <w:numFmt w:val="lowerLetter"/>
      <w:lvlText w:val="%2."/>
      <w:lvlJc w:val="left"/>
      <w:pPr>
        <w:ind w:left="2120" w:hanging="360"/>
      </w:pPr>
      <w:rPr>
        <w:rFonts w:hint="default"/>
        <w:spacing w:val="-6"/>
        <w:w w:val="100"/>
        <w:lang w:val="en-US" w:eastAsia="en-US" w:bidi="en-US"/>
      </w:rPr>
    </w:lvl>
    <w:lvl w:ilvl="2" w:tplc="F31C22B0">
      <w:numFmt w:val="bullet"/>
      <w:lvlText w:val="•"/>
      <w:lvlJc w:val="left"/>
      <w:pPr>
        <w:ind w:left="3160" w:hanging="360"/>
      </w:pPr>
      <w:rPr>
        <w:rFonts w:hint="default"/>
        <w:lang w:val="en-US" w:eastAsia="en-US" w:bidi="en-US"/>
      </w:rPr>
    </w:lvl>
    <w:lvl w:ilvl="3" w:tplc="38627F70">
      <w:numFmt w:val="bullet"/>
      <w:lvlText w:val="•"/>
      <w:lvlJc w:val="left"/>
      <w:pPr>
        <w:ind w:left="4200" w:hanging="360"/>
      </w:pPr>
      <w:rPr>
        <w:rFonts w:hint="default"/>
        <w:lang w:val="en-US" w:eastAsia="en-US" w:bidi="en-US"/>
      </w:rPr>
    </w:lvl>
    <w:lvl w:ilvl="4" w:tplc="682CC668">
      <w:numFmt w:val="bullet"/>
      <w:lvlText w:val="•"/>
      <w:lvlJc w:val="left"/>
      <w:pPr>
        <w:ind w:left="5240" w:hanging="360"/>
      </w:pPr>
      <w:rPr>
        <w:rFonts w:hint="default"/>
        <w:lang w:val="en-US" w:eastAsia="en-US" w:bidi="en-US"/>
      </w:rPr>
    </w:lvl>
    <w:lvl w:ilvl="5" w:tplc="1C625DBA">
      <w:numFmt w:val="bullet"/>
      <w:lvlText w:val="•"/>
      <w:lvlJc w:val="left"/>
      <w:pPr>
        <w:ind w:left="6280" w:hanging="360"/>
      </w:pPr>
      <w:rPr>
        <w:rFonts w:hint="default"/>
        <w:lang w:val="en-US" w:eastAsia="en-US" w:bidi="en-US"/>
      </w:rPr>
    </w:lvl>
    <w:lvl w:ilvl="6" w:tplc="09265C9C">
      <w:numFmt w:val="bullet"/>
      <w:lvlText w:val="•"/>
      <w:lvlJc w:val="left"/>
      <w:pPr>
        <w:ind w:left="7320" w:hanging="360"/>
      </w:pPr>
      <w:rPr>
        <w:rFonts w:hint="default"/>
        <w:lang w:val="en-US" w:eastAsia="en-US" w:bidi="en-US"/>
      </w:rPr>
    </w:lvl>
    <w:lvl w:ilvl="7" w:tplc="539050C6">
      <w:numFmt w:val="bullet"/>
      <w:lvlText w:val="•"/>
      <w:lvlJc w:val="left"/>
      <w:pPr>
        <w:ind w:left="8360" w:hanging="360"/>
      </w:pPr>
      <w:rPr>
        <w:rFonts w:hint="default"/>
        <w:lang w:val="en-US" w:eastAsia="en-US" w:bidi="en-US"/>
      </w:rPr>
    </w:lvl>
    <w:lvl w:ilvl="8" w:tplc="149031DE">
      <w:numFmt w:val="bullet"/>
      <w:lvlText w:val="•"/>
      <w:lvlJc w:val="left"/>
      <w:pPr>
        <w:ind w:left="9400" w:hanging="360"/>
      </w:pPr>
      <w:rPr>
        <w:rFonts w:hint="default"/>
        <w:lang w:val="en-US" w:eastAsia="en-US" w:bidi="en-US"/>
      </w:rPr>
    </w:lvl>
  </w:abstractNum>
  <w:abstractNum w:abstractNumId="4" w15:restartNumberingAfterBreak="0">
    <w:nsid w:val="17513A58"/>
    <w:multiLevelType w:val="hybridMultilevel"/>
    <w:tmpl w:val="EB4EC08E"/>
    <w:lvl w:ilvl="0" w:tplc="AE34A9CC">
      <w:numFmt w:val="bullet"/>
      <w:lvlText w:val="•"/>
      <w:lvlJc w:val="left"/>
      <w:pPr>
        <w:ind w:left="1760" w:hanging="360"/>
      </w:pPr>
      <w:rPr>
        <w:rFonts w:ascii="Times New Roman" w:eastAsia="Times New Roman" w:hAnsi="Times New Roman" w:cs="Times New Roman" w:hint="default"/>
        <w:w w:val="130"/>
        <w:sz w:val="24"/>
        <w:szCs w:val="24"/>
        <w:lang w:val="en-US" w:eastAsia="en-US" w:bidi="en-US"/>
      </w:rPr>
    </w:lvl>
    <w:lvl w:ilvl="1" w:tplc="666A6F7A">
      <w:numFmt w:val="bullet"/>
      <w:lvlText w:val="•"/>
      <w:lvlJc w:val="left"/>
      <w:pPr>
        <w:ind w:left="2732" w:hanging="360"/>
      </w:pPr>
      <w:rPr>
        <w:rFonts w:hint="default"/>
        <w:lang w:val="en-US" w:eastAsia="en-US" w:bidi="en-US"/>
      </w:rPr>
    </w:lvl>
    <w:lvl w:ilvl="2" w:tplc="F6B2A3CE">
      <w:numFmt w:val="bullet"/>
      <w:lvlText w:val="•"/>
      <w:lvlJc w:val="left"/>
      <w:pPr>
        <w:ind w:left="3704" w:hanging="360"/>
      </w:pPr>
      <w:rPr>
        <w:rFonts w:hint="default"/>
        <w:lang w:val="en-US" w:eastAsia="en-US" w:bidi="en-US"/>
      </w:rPr>
    </w:lvl>
    <w:lvl w:ilvl="3" w:tplc="7EAAA814">
      <w:numFmt w:val="bullet"/>
      <w:lvlText w:val="•"/>
      <w:lvlJc w:val="left"/>
      <w:pPr>
        <w:ind w:left="4676" w:hanging="360"/>
      </w:pPr>
      <w:rPr>
        <w:rFonts w:hint="default"/>
        <w:lang w:val="en-US" w:eastAsia="en-US" w:bidi="en-US"/>
      </w:rPr>
    </w:lvl>
    <w:lvl w:ilvl="4" w:tplc="9168D10E">
      <w:numFmt w:val="bullet"/>
      <w:lvlText w:val="•"/>
      <w:lvlJc w:val="left"/>
      <w:pPr>
        <w:ind w:left="5648" w:hanging="360"/>
      </w:pPr>
      <w:rPr>
        <w:rFonts w:hint="default"/>
        <w:lang w:val="en-US" w:eastAsia="en-US" w:bidi="en-US"/>
      </w:rPr>
    </w:lvl>
    <w:lvl w:ilvl="5" w:tplc="A392C746">
      <w:numFmt w:val="bullet"/>
      <w:lvlText w:val="•"/>
      <w:lvlJc w:val="left"/>
      <w:pPr>
        <w:ind w:left="6620" w:hanging="360"/>
      </w:pPr>
      <w:rPr>
        <w:rFonts w:hint="default"/>
        <w:lang w:val="en-US" w:eastAsia="en-US" w:bidi="en-US"/>
      </w:rPr>
    </w:lvl>
    <w:lvl w:ilvl="6" w:tplc="3B488754">
      <w:numFmt w:val="bullet"/>
      <w:lvlText w:val="•"/>
      <w:lvlJc w:val="left"/>
      <w:pPr>
        <w:ind w:left="7592" w:hanging="360"/>
      </w:pPr>
      <w:rPr>
        <w:rFonts w:hint="default"/>
        <w:lang w:val="en-US" w:eastAsia="en-US" w:bidi="en-US"/>
      </w:rPr>
    </w:lvl>
    <w:lvl w:ilvl="7" w:tplc="494A0304">
      <w:numFmt w:val="bullet"/>
      <w:lvlText w:val="•"/>
      <w:lvlJc w:val="left"/>
      <w:pPr>
        <w:ind w:left="8564" w:hanging="360"/>
      </w:pPr>
      <w:rPr>
        <w:rFonts w:hint="default"/>
        <w:lang w:val="en-US" w:eastAsia="en-US" w:bidi="en-US"/>
      </w:rPr>
    </w:lvl>
    <w:lvl w:ilvl="8" w:tplc="223CDE58">
      <w:numFmt w:val="bullet"/>
      <w:lvlText w:val="•"/>
      <w:lvlJc w:val="left"/>
      <w:pPr>
        <w:ind w:left="9536" w:hanging="360"/>
      </w:pPr>
      <w:rPr>
        <w:rFonts w:hint="default"/>
        <w:lang w:val="en-US" w:eastAsia="en-US" w:bidi="en-US"/>
      </w:rPr>
    </w:lvl>
  </w:abstractNum>
  <w:abstractNum w:abstractNumId="5" w15:restartNumberingAfterBreak="0">
    <w:nsid w:val="18326D44"/>
    <w:multiLevelType w:val="hybridMultilevel"/>
    <w:tmpl w:val="5AFE18CA"/>
    <w:lvl w:ilvl="0" w:tplc="6D1EB0B6">
      <w:start w:val="1"/>
      <w:numFmt w:val="upperLetter"/>
      <w:lvlText w:val="%1."/>
      <w:lvlJc w:val="left"/>
      <w:pPr>
        <w:ind w:left="1460" w:hanging="360"/>
      </w:pPr>
      <w:rPr>
        <w:rFonts w:ascii="Garamond" w:eastAsia="Garamond" w:hAnsi="Garamond" w:cs="Garamond" w:hint="default"/>
        <w:b/>
        <w:bCs/>
        <w:color w:val="auto"/>
        <w:w w:val="97"/>
        <w:sz w:val="24"/>
        <w:szCs w:val="24"/>
        <w:lang w:val="en-US" w:eastAsia="en-US" w:bidi="en-US"/>
      </w:rPr>
    </w:lvl>
    <w:lvl w:ilvl="1" w:tplc="430216E0">
      <w:numFmt w:val="bullet"/>
      <w:lvlText w:val="•"/>
      <w:lvlJc w:val="left"/>
      <w:pPr>
        <w:ind w:left="2462" w:hanging="360"/>
      </w:pPr>
      <w:rPr>
        <w:rFonts w:hint="default"/>
        <w:lang w:val="en-US" w:eastAsia="en-US" w:bidi="en-US"/>
      </w:rPr>
    </w:lvl>
    <w:lvl w:ilvl="2" w:tplc="FA46F86C">
      <w:numFmt w:val="bullet"/>
      <w:lvlText w:val="•"/>
      <w:lvlJc w:val="left"/>
      <w:pPr>
        <w:ind w:left="3464" w:hanging="360"/>
      </w:pPr>
      <w:rPr>
        <w:rFonts w:hint="default"/>
        <w:lang w:val="en-US" w:eastAsia="en-US" w:bidi="en-US"/>
      </w:rPr>
    </w:lvl>
    <w:lvl w:ilvl="3" w:tplc="E6F61488">
      <w:numFmt w:val="bullet"/>
      <w:lvlText w:val="•"/>
      <w:lvlJc w:val="left"/>
      <w:pPr>
        <w:ind w:left="4466" w:hanging="360"/>
      </w:pPr>
      <w:rPr>
        <w:rFonts w:hint="default"/>
        <w:lang w:val="en-US" w:eastAsia="en-US" w:bidi="en-US"/>
      </w:rPr>
    </w:lvl>
    <w:lvl w:ilvl="4" w:tplc="1A44FE92">
      <w:numFmt w:val="bullet"/>
      <w:lvlText w:val="•"/>
      <w:lvlJc w:val="left"/>
      <w:pPr>
        <w:ind w:left="5468" w:hanging="360"/>
      </w:pPr>
      <w:rPr>
        <w:rFonts w:hint="default"/>
        <w:lang w:val="en-US" w:eastAsia="en-US" w:bidi="en-US"/>
      </w:rPr>
    </w:lvl>
    <w:lvl w:ilvl="5" w:tplc="B0FAF46A">
      <w:numFmt w:val="bullet"/>
      <w:lvlText w:val="•"/>
      <w:lvlJc w:val="left"/>
      <w:pPr>
        <w:ind w:left="6470" w:hanging="360"/>
      </w:pPr>
      <w:rPr>
        <w:rFonts w:hint="default"/>
        <w:lang w:val="en-US" w:eastAsia="en-US" w:bidi="en-US"/>
      </w:rPr>
    </w:lvl>
    <w:lvl w:ilvl="6" w:tplc="087E4B62">
      <w:numFmt w:val="bullet"/>
      <w:lvlText w:val="•"/>
      <w:lvlJc w:val="left"/>
      <w:pPr>
        <w:ind w:left="7472" w:hanging="360"/>
      </w:pPr>
      <w:rPr>
        <w:rFonts w:hint="default"/>
        <w:lang w:val="en-US" w:eastAsia="en-US" w:bidi="en-US"/>
      </w:rPr>
    </w:lvl>
    <w:lvl w:ilvl="7" w:tplc="4704EEA4">
      <w:numFmt w:val="bullet"/>
      <w:lvlText w:val="•"/>
      <w:lvlJc w:val="left"/>
      <w:pPr>
        <w:ind w:left="8474" w:hanging="360"/>
      </w:pPr>
      <w:rPr>
        <w:rFonts w:hint="default"/>
        <w:lang w:val="en-US" w:eastAsia="en-US" w:bidi="en-US"/>
      </w:rPr>
    </w:lvl>
    <w:lvl w:ilvl="8" w:tplc="C7D4B278">
      <w:numFmt w:val="bullet"/>
      <w:lvlText w:val="•"/>
      <w:lvlJc w:val="left"/>
      <w:pPr>
        <w:ind w:left="9476" w:hanging="360"/>
      </w:pPr>
      <w:rPr>
        <w:rFonts w:hint="default"/>
        <w:lang w:val="en-US" w:eastAsia="en-US" w:bidi="en-US"/>
      </w:rPr>
    </w:lvl>
  </w:abstractNum>
  <w:abstractNum w:abstractNumId="6" w15:restartNumberingAfterBreak="0">
    <w:nsid w:val="19EC3A1F"/>
    <w:multiLevelType w:val="hybridMultilevel"/>
    <w:tmpl w:val="00DEAA00"/>
    <w:lvl w:ilvl="0" w:tplc="42C28E6C">
      <w:start w:val="1"/>
      <w:numFmt w:val="decimal"/>
      <w:lvlText w:val="%1."/>
      <w:lvlJc w:val="left"/>
      <w:pPr>
        <w:ind w:left="1299" w:hanging="360"/>
      </w:pPr>
      <w:rPr>
        <w:rFonts w:ascii="Garamond" w:eastAsia="Garamond" w:hAnsi="Garamond" w:cs="Garamond" w:hint="default"/>
        <w:spacing w:val="-10"/>
        <w:w w:val="100"/>
        <w:sz w:val="24"/>
        <w:szCs w:val="24"/>
        <w:lang w:val="en-US" w:eastAsia="en-US" w:bidi="en-US"/>
      </w:rPr>
    </w:lvl>
    <w:lvl w:ilvl="1" w:tplc="6226C226">
      <w:start w:val="1"/>
      <w:numFmt w:val="decimal"/>
      <w:lvlText w:val="%2."/>
      <w:lvlJc w:val="left"/>
      <w:pPr>
        <w:ind w:left="1400" w:hanging="360"/>
      </w:pPr>
      <w:rPr>
        <w:rFonts w:ascii="Garamond" w:eastAsia="Garamond" w:hAnsi="Garamond" w:cs="Garamond" w:hint="default"/>
        <w:spacing w:val="-6"/>
        <w:w w:val="100"/>
        <w:sz w:val="24"/>
        <w:szCs w:val="24"/>
        <w:lang w:val="en-US" w:eastAsia="en-US" w:bidi="en-US"/>
      </w:rPr>
    </w:lvl>
    <w:lvl w:ilvl="2" w:tplc="BD863C12">
      <w:numFmt w:val="bullet"/>
      <w:lvlText w:val="•"/>
      <w:lvlJc w:val="left"/>
      <w:pPr>
        <w:ind w:left="2520" w:hanging="360"/>
      </w:pPr>
      <w:rPr>
        <w:rFonts w:hint="default"/>
        <w:lang w:val="en-US" w:eastAsia="en-US" w:bidi="en-US"/>
      </w:rPr>
    </w:lvl>
    <w:lvl w:ilvl="3" w:tplc="0A268E18">
      <w:numFmt w:val="bullet"/>
      <w:lvlText w:val="•"/>
      <w:lvlJc w:val="left"/>
      <w:pPr>
        <w:ind w:left="3640" w:hanging="360"/>
      </w:pPr>
      <w:rPr>
        <w:rFonts w:hint="default"/>
        <w:lang w:val="en-US" w:eastAsia="en-US" w:bidi="en-US"/>
      </w:rPr>
    </w:lvl>
    <w:lvl w:ilvl="4" w:tplc="BB1CBA18">
      <w:numFmt w:val="bullet"/>
      <w:lvlText w:val="•"/>
      <w:lvlJc w:val="left"/>
      <w:pPr>
        <w:ind w:left="4760" w:hanging="360"/>
      </w:pPr>
      <w:rPr>
        <w:rFonts w:hint="default"/>
        <w:lang w:val="en-US" w:eastAsia="en-US" w:bidi="en-US"/>
      </w:rPr>
    </w:lvl>
    <w:lvl w:ilvl="5" w:tplc="B8C6083E">
      <w:numFmt w:val="bullet"/>
      <w:lvlText w:val="•"/>
      <w:lvlJc w:val="left"/>
      <w:pPr>
        <w:ind w:left="5880" w:hanging="360"/>
      </w:pPr>
      <w:rPr>
        <w:rFonts w:hint="default"/>
        <w:lang w:val="en-US" w:eastAsia="en-US" w:bidi="en-US"/>
      </w:rPr>
    </w:lvl>
    <w:lvl w:ilvl="6" w:tplc="A01A6F62">
      <w:numFmt w:val="bullet"/>
      <w:lvlText w:val="•"/>
      <w:lvlJc w:val="left"/>
      <w:pPr>
        <w:ind w:left="7000" w:hanging="360"/>
      </w:pPr>
      <w:rPr>
        <w:rFonts w:hint="default"/>
        <w:lang w:val="en-US" w:eastAsia="en-US" w:bidi="en-US"/>
      </w:rPr>
    </w:lvl>
    <w:lvl w:ilvl="7" w:tplc="87A41684">
      <w:numFmt w:val="bullet"/>
      <w:lvlText w:val="•"/>
      <w:lvlJc w:val="left"/>
      <w:pPr>
        <w:ind w:left="8120" w:hanging="360"/>
      </w:pPr>
      <w:rPr>
        <w:rFonts w:hint="default"/>
        <w:lang w:val="en-US" w:eastAsia="en-US" w:bidi="en-US"/>
      </w:rPr>
    </w:lvl>
    <w:lvl w:ilvl="8" w:tplc="1314600E">
      <w:numFmt w:val="bullet"/>
      <w:lvlText w:val="•"/>
      <w:lvlJc w:val="left"/>
      <w:pPr>
        <w:ind w:left="9240" w:hanging="360"/>
      </w:pPr>
      <w:rPr>
        <w:rFonts w:hint="default"/>
        <w:lang w:val="en-US" w:eastAsia="en-US" w:bidi="en-US"/>
      </w:rPr>
    </w:lvl>
  </w:abstractNum>
  <w:abstractNum w:abstractNumId="7" w15:restartNumberingAfterBreak="0">
    <w:nsid w:val="19F61C2B"/>
    <w:multiLevelType w:val="hybridMultilevel"/>
    <w:tmpl w:val="AB50AE40"/>
    <w:lvl w:ilvl="0" w:tplc="78CEDFDC">
      <w:start w:val="1"/>
      <w:numFmt w:val="decimal"/>
      <w:lvlText w:val="%1."/>
      <w:lvlJc w:val="left"/>
      <w:pPr>
        <w:ind w:left="1400" w:hanging="360"/>
      </w:pPr>
      <w:rPr>
        <w:rFonts w:ascii="Garamond" w:eastAsia="Garamond" w:hAnsi="Garamond" w:cs="Garamond" w:hint="default"/>
        <w:spacing w:val="-11"/>
        <w:w w:val="100"/>
        <w:sz w:val="24"/>
        <w:szCs w:val="24"/>
        <w:lang w:val="en-US" w:eastAsia="en-US" w:bidi="en-US"/>
      </w:rPr>
    </w:lvl>
    <w:lvl w:ilvl="1" w:tplc="A276FA4E">
      <w:numFmt w:val="bullet"/>
      <w:lvlText w:val="•"/>
      <w:lvlJc w:val="left"/>
      <w:pPr>
        <w:ind w:left="2408" w:hanging="360"/>
      </w:pPr>
      <w:rPr>
        <w:rFonts w:hint="default"/>
        <w:lang w:val="en-US" w:eastAsia="en-US" w:bidi="en-US"/>
      </w:rPr>
    </w:lvl>
    <w:lvl w:ilvl="2" w:tplc="1494AFF8">
      <w:numFmt w:val="bullet"/>
      <w:lvlText w:val="•"/>
      <w:lvlJc w:val="left"/>
      <w:pPr>
        <w:ind w:left="3416" w:hanging="360"/>
      </w:pPr>
      <w:rPr>
        <w:rFonts w:hint="default"/>
        <w:lang w:val="en-US" w:eastAsia="en-US" w:bidi="en-US"/>
      </w:rPr>
    </w:lvl>
    <w:lvl w:ilvl="3" w:tplc="4CC0D0B4">
      <w:numFmt w:val="bullet"/>
      <w:lvlText w:val="•"/>
      <w:lvlJc w:val="left"/>
      <w:pPr>
        <w:ind w:left="4424" w:hanging="360"/>
      </w:pPr>
      <w:rPr>
        <w:rFonts w:hint="default"/>
        <w:lang w:val="en-US" w:eastAsia="en-US" w:bidi="en-US"/>
      </w:rPr>
    </w:lvl>
    <w:lvl w:ilvl="4" w:tplc="0296A6DC">
      <w:numFmt w:val="bullet"/>
      <w:lvlText w:val="•"/>
      <w:lvlJc w:val="left"/>
      <w:pPr>
        <w:ind w:left="5432" w:hanging="360"/>
      </w:pPr>
      <w:rPr>
        <w:rFonts w:hint="default"/>
        <w:lang w:val="en-US" w:eastAsia="en-US" w:bidi="en-US"/>
      </w:rPr>
    </w:lvl>
    <w:lvl w:ilvl="5" w:tplc="B830AD5A">
      <w:numFmt w:val="bullet"/>
      <w:lvlText w:val="•"/>
      <w:lvlJc w:val="left"/>
      <w:pPr>
        <w:ind w:left="6440" w:hanging="360"/>
      </w:pPr>
      <w:rPr>
        <w:rFonts w:hint="default"/>
        <w:lang w:val="en-US" w:eastAsia="en-US" w:bidi="en-US"/>
      </w:rPr>
    </w:lvl>
    <w:lvl w:ilvl="6" w:tplc="F8E89446">
      <w:numFmt w:val="bullet"/>
      <w:lvlText w:val="•"/>
      <w:lvlJc w:val="left"/>
      <w:pPr>
        <w:ind w:left="7448" w:hanging="360"/>
      </w:pPr>
      <w:rPr>
        <w:rFonts w:hint="default"/>
        <w:lang w:val="en-US" w:eastAsia="en-US" w:bidi="en-US"/>
      </w:rPr>
    </w:lvl>
    <w:lvl w:ilvl="7" w:tplc="AC7C8C12">
      <w:numFmt w:val="bullet"/>
      <w:lvlText w:val="•"/>
      <w:lvlJc w:val="left"/>
      <w:pPr>
        <w:ind w:left="8456" w:hanging="360"/>
      </w:pPr>
      <w:rPr>
        <w:rFonts w:hint="default"/>
        <w:lang w:val="en-US" w:eastAsia="en-US" w:bidi="en-US"/>
      </w:rPr>
    </w:lvl>
    <w:lvl w:ilvl="8" w:tplc="25C66BBE">
      <w:numFmt w:val="bullet"/>
      <w:lvlText w:val="•"/>
      <w:lvlJc w:val="left"/>
      <w:pPr>
        <w:ind w:left="9464" w:hanging="360"/>
      </w:pPr>
      <w:rPr>
        <w:rFonts w:hint="default"/>
        <w:lang w:val="en-US" w:eastAsia="en-US" w:bidi="en-US"/>
      </w:rPr>
    </w:lvl>
  </w:abstractNum>
  <w:abstractNum w:abstractNumId="8" w15:restartNumberingAfterBreak="0">
    <w:nsid w:val="1AAB3D9A"/>
    <w:multiLevelType w:val="hybridMultilevel"/>
    <w:tmpl w:val="78B890E6"/>
    <w:lvl w:ilvl="0" w:tplc="7214D776">
      <w:start w:val="1"/>
      <w:numFmt w:val="decimal"/>
      <w:lvlText w:val="%1."/>
      <w:lvlJc w:val="left"/>
      <w:pPr>
        <w:ind w:left="3940" w:hanging="360"/>
      </w:pPr>
      <w:rPr>
        <w:rFonts w:hint="default"/>
        <w:sz w:val="22"/>
      </w:rPr>
    </w:lvl>
    <w:lvl w:ilvl="1" w:tplc="04090019" w:tentative="1">
      <w:start w:val="1"/>
      <w:numFmt w:val="lowerLetter"/>
      <w:lvlText w:val="%2."/>
      <w:lvlJc w:val="left"/>
      <w:pPr>
        <w:ind w:left="4660" w:hanging="360"/>
      </w:pPr>
    </w:lvl>
    <w:lvl w:ilvl="2" w:tplc="0409001B" w:tentative="1">
      <w:start w:val="1"/>
      <w:numFmt w:val="lowerRoman"/>
      <w:lvlText w:val="%3."/>
      <w:lvlJc w:val="right"/>
      <w:pPr>
        <w:ind w:left="5380" w:hanging="180"/>
      </w:pPr>
    </w:lvl>
    <w:lvl w:ilvl="3" w:tplc="0409000F" w:tentative="1">
      <w:start w:val="1"/>
      <w:numFmt w:val="decimal"/>
      <w:lvlText w:val="%4."/>
      <w:lvlJc w:val="left"/>
      <w:pPr>
        <w:ind w:left="6100" w:hanging="360"/>
      </w:pPr>
    </w:lvl>
    <w:lvl w:ilvl="4" w:tplc="04090019" w:tentative="1">
      <w:start w:val="1"/>
      <w:numFmt w:val="lowerLetter"/>
      <w:lvlText w:val="%5."/>
      <w:lvlJc w:val="left"/>
      <w:pPr>
        <w:ind w:left="6820" w:hanging="360"/>
      </w:pPr>
    </w:lvl>
    <w:lvl w:ilvl="5" w:tplc="0409001B" w:tentative="1">
      <w:start w:val="1"/>
      <w:numFmt w:val="lowerRoman"/>
      <w:lvlText w:val="%6."/>
      <w:lvlJc w:val="right"/>
      <w:pPr>
        <w:ind w:left="7540" w:hanging="180"/>
      </w:pPr>
    </w:lvl>
    <w:lvl w:ilvl="6" w:tplc="0409000F" w:tentative="1">
      <w:start w:val="1"/>
      <w:numFmt w:val="decimal"/>
      <w:lvlText w:val="%7."/>
      <w:lvlJc w:val="left"/>
      <w:pPr>
        <w:ind w:left="8260" w:hanging="360"/>
      </w:pPr>
    </w:lvl>
    <w:lvl w:ilvl="7" w:tplc="04090019" w:tentative="1">
      <w:start w:val="1"/>
      <w:numFmt w:val="lowerLetter"/>
      <w:lvlText w:val="%8."/>
      <w:lvlJc w:val="left"/>
      <w:pPr>
        <w:ind w:left="8980" w:hanging="360"/>
      </w:pPr>
    </w:lvl>
    <w:lvl w:ilvl="8" w:tplc="0409001B" w:tentative="1">
      <w:start w:val="1"/>
      <w:numFmt w:val="lowerRoman"/>
      <w:lvlText w:val="%9."/>
      <w:lvlJc w:val="right"/>
      <w:pPr>
        <w:ind w:left="9700" w:hanging="180"/>
      </w:pPr>
    </w:lvl>
  </w:abstractNum>
  <w:abstractNum w:abstractNumId="9" w15:restartNumberingAfterBreak="0">
    <w:nsid w:val="1B861A60"/>
    <w:multiLevelType w:val="hybridMultilevel"/>
    <w:tmpl w:val="19B460B8"/>
    <w:lvl w:ilvl="0" w:tplc="F5F43008">
      <w:start w:val="1"/>
      <w:numFmt w:val="decimal"/>
      <w:lvlText w:val="%1."/>
      <w:lvlJc w:val="left"/>
      <w:pPr>
        <w:ind w:left="2340" w:hanging="360"/>
      </w:pPr>
      <w:rPr>
        <w:rFonts w:ascii="Garamond" w:eastAsia="Garamond" w:hAnsi="Garamond" w:cs="Garamond"/>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1C953EA2"/>
    <w:multiLevelType w:val="hybridMultilevel"/>
    <w:tmpl w:val="6E868B4E"/>
    <w:lvl w:ilvl="0" w:tplc="4F74949A">
      <w:start w:val="1"/>
      <w:numFmt w:val="decimal"/>
      <w:lvlText w:val="%1."/>
      <w:lvlJc w:val="left"/>
      <w:pPr>
        <w:ind w:left="1760" w:hanging="360"/>
      </w:pPr>
      <w:rPr>
        <w:rFonts w:hint="default"/>
        <w:b/>
        <w:sz w:val="22"/>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1" w15:restartNumberingAfterBreak="0">
    <w:nsid w:val="1DB30E12"/>
    <w:multiLevelType w:val="hybridMultilevel"/>
    <w:tmpl w:val="8082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72C62"/>
    <w:multiLevelType w:val="hybridMultilevel"/>
    <w:tmpl w:val="DE90CDD6"/>
    <w:lvl w:ilvl="0" w:tplc="2E969652">
      <w:start w:val="1"/>
      <w:numFmt w:val="lowerLetter"/>
      <w:lvlText w:val="%1."/>
      <w:lvlJc w:val="left"/>
      <w:pPr>
        <w:ind w:left="2120" w:hanging="360"/>
      </w:pPr>
      <w:rPr>
        <w:rFonts w:hint="default"/>
        <w:spacing w:val="-6"/>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A3E16"/>
    <w:multiLevelType w:val="hybridMultilevel"/>
    <w:tmpl w:val="95486D9A"/>
    <w:lvl w:ilvl="0" w:tplc="40F8B496">
      <w:start w:val="1"/>
      <w:numFmt w:val="decimal"/>
      <w:lvlText w:val="%1."/>
      <w:lvlJc w:val="left"/>
      <w:pPr>
        <w:ind w:left="2400" w:hanging="360"/>
      </w:pPr>
      <w:rPr>
        <w:rFonts w:hint="default"/>
        <w:b/>
        <w:sz w:val="22"/>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4" w15:restartNumberingAfterBreak="0">
    <w:nsid w:val="29DF7C80"/>
    <w:multiLevelType w:val="hybridMultilevel"/>
    <w:tmpl w:val="063EE5D0"/>
    <w:lvl w:ilvl="0" w:tplc="08761C24">
      <w:start w:val="1"/>
      <w:numFmt w:val="decimal"/>
      <w:lvlText w:val="%1."/>
      <w:lvlJc w:val="left"/>
      <w:pPr>
        <w:ind w:left="1400" w:hanging="360"/>
      </w:pPr>
      <w:rPr>
        <w:rFonts w:ascii="Garamond" w:eastAsia="Garamond" w:hAnsi="Garamond" w:cs="Garamond" w:hint="default"/>
        <w:spacing w:val="-10"/>
        <w:w w:val="100"/>
        <w:sz w:val="24"/>
        <w:szCs w:val="24"/>
        <w:lang w:val="en-US" w:eastAsia="en-US" w:bidi="en-US"/>
      </w:rPr>
    </w:lvl>
    <w:lvl w:ilvl="1" w:tplc="ECBC80B4">
      <w:start w:val="1"/>
      <w:numFmt w:val="decimal"/>
      <w:lvlText w:val="%2"/>
      <w:lvlJc w:val="left"/>
      <w:pPr>
        <w:ind w:left="2293" w:hanging="173"/>
      </w:pPr>
      <w:rPr>
        <w:rFonts w:ascii="Garamond" w:eastAsia="Garamond" w:hAnsi="Garamond" w:cs="Garamond" w:hint="default"/>
        <w:spacing w:val="-3"/>
        <w:w w:val="100"/>
        <w:sz w:val="24"/>
        <w:szCs w:val="24"/>
        <w:lang w:val="en-US" w:eastAsia="en-US" w:bidi="en-US"/>
      </w:rPr>
    </w:lvl>
    <w:lvl w:ilvl="2" w:tplc="F5D46248">
      <w:numFmt w:val="bullet"/>
      <w:lvlText w:val="•"/>
      <w:lvlJc w:val="left"/>
      <w:pPr>
        <w:ind w:left="3320" w:hanging="173"/>
      </w:pPr>
      <w:rPr>
        <w:rFonts w:hint="default"/>
        <w:lang w:val="en-US" w:eastAsia="en-US" w:bidi="en-US"/>
      </w:rPr>
    </w:lvl>
    <w:lvl w:ilvl="3" w:tplc="F4AE55EA">
      <w:numFmt w:val="bullet"/>
      <w:lvlText w:val="•"/>
      <w:lvlJc w:val="left"/>
      <w:pPr>
        <w:ind w:left="4340" w:hanging="173"/>
      </w:pPr>
      <w:rPr>
        <w:rFonts w:hint="default"/>
        <w:lang w:val="en-US" w:eastAsia="en-US" w:bidi="en-US"/>
      </w:rPr>
    </w:lvl>
    <w:lvl w:ilvl="4" w:tplc="7BBAEB7E">
      <w:numFmt w:val="bullet"/>
      <w:lvlText w:val="•"/>
      <w:lvlJc w:val="left"/>
      <w:pPr>
        <w:ind w:left="5360" w:hanging="173"/>
      </w:pPr>
      <w:rPr>
        <w:rFonts w:hint="default"/>
        <w:lang w:val="en-US" w:eastAsia="en-US" w:bidi="en-US"/>
      </w:rPr>
    </w:lvl>
    <w:lvl w:ilvl="5" w:tplc="E32A5E78">
      <w:numFmt w:val="bullet"/>
      <w:lvlText w:val="•"/>
      <w:lvlJc w:val="left"/>
      <w:pPr>
        <w:ind w:left="6380" w:hanging="173"/>
      </w:pPr>
      <w:rPr>
        <w:rFonts w:hint="default"/>
        <w:lang w:val="en-US" w:eastAsia="en-US" w:bidi="en-US"/>
      </w:rPr>
    </w:lvl>
    <w:lvl w:ilvl="6" w:tplc="A7DC3CD4">
      <w:numFmt w:val="bullet"/>
      <w:lvlText w:val="•"/>
      <w:lvlJc w:val="left"/>
      <w:pPr>
        <w:ind w:left="7400" w:hanging="173"/>
      </w:pPr>
      <w:rPr>
        <w:rFonts w:hint="default"/>
        <w:lang w:val="en-US" w:eastAsia="en-US" w:bidi="en-US"/>
      </w:rPr>
    </w:lvl>
    <w:lvl w:ilvl="7" w:tplc="FB42A708">
      <w:numFmt w:val="bullet"/>
      <w:lvlText w:val="•"/>
      <w:lvlJc w:val="left"/>
      <w:pPr>
        <w:ind w:left="8420" w:hanging="173"/>
      </w:pPr>
      <w:rPr>
        <w:rFonts w:hint="default"/>
        <w:lang w:val="en-US" w:eastAsia="en-US" w:bidi="en-US"/>
      </w:rPr>
    </w:lvl>
    <w:lvl w:ilvl="8" w:tplc="4A366560">
      <w:numFmt w:val="bullet"/>
      <w:lvlText w:val="•"/>
      <w:lvlJc w:val="left"/>
      <w:pPr>
        <w:ind w:left="9440" w:hanging="173"/>
      </w:pPr>
      <w:rPr>
        <w:rFonts w:hint="default"/>
        <w:lang w:val="en-US" w:eastAsia="en-US" w:bidi="en-US"/>
      </w:rPr>
    </w:lvl>
  </w:abstractNum>
  <w:abstractNum w:abstractNumId="15" w15:restartNumberingAfterBreak="0">
    <w:nsid w:val="2F3C3E8C"/>
    <w:multiLevelType w:val="hybridMultilevel"/>
    <w:tmpl w:val="9EE68DC6"/>
    <w:lvl w:ilvl="0" w:tplc="D4FEAE20">
      <w:start w:val="1"/>
      <w:numFmt w:val="upperLetter"/>
      <w:lvlText w:val="%1."/>
      <w:lvlJc w:val="left"/>
      <w:pPr>
        <w:ind w:left="1400" w:hanging="360"/>
        <w:jc w:val="right"/>
      </w:pPr>
      <w:rPr>
        <w:rFonts w:ascii="Garamond" w:eastAsia="Garamond" w:hAnsi="Garamond" w:cs="Garamond" w:hint="default"/>
        <w:b/>
        <w:bCs/>
        <w:spacing w:val="-16"/>
        <w:w w:val="100"/>
        <w:sz w:val="24"/>
        <w:szCs w:val="24"/>
        <w:lang w:val="en-US" w:eastAsia="en-US" w:bidi="en-US"/>
      </w:rPr>
    </w:lvl>
    <w:lvl w:ilvl="1" w:tplc="A5F8A778">
      <w:start w:val="1"/>
      <w:numFmt w:val="decimal"/>
      <w:lvlText w:val="%2."/>
      <w:lvlJc w:val="left"/>
      <w:pPr>
        <w:ind w:left="1299" w:hanging="360"/>
      </w:pPr>
      <w:rPr>
        <w:rFonts w:hint="default"/>
        <w:b/>
        <w:bCs/>
        <w:spacing w:val="-16"/>
        <w:w w:val="100"/>
        <w:lang w:val="en-US" w:eastAsia="en-US" w:bidi="en-US"/>
      </w:rPr>
    </w:lvl>
    <w:lvl w:ilvl="2" w:tplc="3EACA85E">
      <w:start w:val="1"/>
      <w:numFmt w:val="lowerLetter"/>
      <w:lvlText w:val="%3."/>
      <w:lvlJc w:val="left"/>
      <w:pPr>
        <w:ind w:left="2379" w:hanging="360"/>
      </w:pPr>
      <w:rPr>
        <w:rFonts w:ascii="Garamond" w:eastAsia="Garamond" w:hAnsi="Garamond" w:cs="Garamond" w:hint="default"/>
        <w:spacing w:val="-11"/>
        <w:w w:val="97"/>
        <w:sz w:val="24"/>
        <w:szCs w:val="24"/>
        <w:lang w:val="en-US" w:eastAsia="en-US" w:bidi="en-US"/>
      </w:rPr>
    </w:lvl>
    <w:lvl w:ilvl="3" w:tplc="5ABA10BA">
      <w:start w:val="1"/>
      <w:numFmt w:val="decimal"/>
      <w:lvlText w:val="%4."/>
      <w:lvlJc w:val="left"/>
      <w:pPr>
        <w:ind w:left="2970" w:hanging="360"/>
      </w:pPr>
      <w:rPr>
        <w:rFonts w:ascii="Garamond" w:eastAsia="Garamond" w:hAnsi="Garamond" w:cs="Garamond" w:hint="default"/>
        <w:color w:val="auto"/>
        <w:spacing w:val="-2"/>
        <w:w w:val="100"/>
        <w:sz w:val="24"/>
        <w:szCs w:val="24"/>
        <w:lang w:val="en-US" w:eastAsia="en-US" w:bidi="en-US"/>
      </w:rPr>
    </w:lvl>
    <w:lvl w:ilvl="4" w:tplc="62E6A920">
      <w:start w:val="1"/>
      <w:numFmt w:val="lowerLetter"/>
      <w:lvlText w:val="%5."/>
      <w:lvlJc w:val="left"/>
      <w:pPr>
        <w:ind w:left="3099" w:hanging="360"/>
      </w:pPr>
      <w:rPr>
        <w:rFonts w:ascii="Garamond" w:eastAsia="Garamond" w:hAnsi="Garamond" w:cs="Garamond" w:hint="default"/>
        <w:spacing w:val="-2"/>
        <w:w w:val="100"/>
        <w:sz w:val="24"/>
        <w:szCs w:val="24"/>
        <w:lang w:val="en-US" w:eastAsia="en-US" w:bidi="en-US"/>
      </w:rPr>
    </w:lvl>
    <w:lvl w:ilvl="5" w:tplc="D6EEF0BC">
      <w:numFmt w:val="bullet"/>
      <w:lvlText w:val="•"/>
      <w:lvlJc w:val="left"/>
      <w:pPr>
        <w:ind w:left="2020" w:hanging="360"/>
      </w:pPr>
      <w:rPr>
        <w:rFonts w:hint="default"/>
        <w:lang w:val="en-US" w:eastAsia="en-US" w:bidi="en-US"/>
      </w:rPr>
    </w:lvl>
    <w:lvl w:ilvl="6" w:tplc="EA3245AC">
      <w:numFmt w:val="bullet"/>
      <w:lvlText w:val="•"/>
      <w:lvlJc w:val="left"/>
      <w:pPr>
        <w:ind w:left="2120" w:hanging="360"/>
      </w:pPr>
      <w:rPr>
        <w:rFonts w:hint="default"/>
        <w:lang w:val="en-US" w:eastAsia="en-US" w:bidi="en-US"/>
      </w:rPr>
    </w:lvl>
    <w:lvl w:ilvl="7" w:tplc="2C68053C">
      <w:numFmt w:val="bullet"/>
      <w:lvlText w:val="•"/>
      <w:lvlJc w:val="left"/>
      <w:pPr>
        <w:ind w:left="2200" w:hanging="360"/>
      </w:pPr>
      <w:rPr>
        <w:rFonts w:hint="default"/>
        <w:lang w:val="en-US" w:eastAsia="en-US" w:bidi="en-US"/>
      </w:rPr>
    </w:lvl>
    <w:lvl w:ilvl="8" w:tplc="4C54C00C">
      <w:numFmt w:val="bullet"/>
      <w:lvlText w:val="•"/>
      <w:lvlJc w:val="left"/>
      <w:pPr>
        <w:ind w:left="2380" w:hanging="360"/>
      </w:pPr>
      <w:rPr>
        <w:rFonts w:hint="default"/>
        <w:lang w:val="en-US" w:eastAsia="en-US" w:bidi="en-US"/>
      </w:rPr>
    </w:lvl>
  </w:abstractNum>
  <w:abstractNum w:abstractNumId="16" w15:restartNumberingAfterBreak="0">
    <w:nsid w:val="331A2B39"/>
    <w:multiLevelType w:val="hybridMultilevel"/>
    <w:tmpl w:val="721C3984"/>
    <w:lvl w:ilvl="0" w:tplc="B114FCDA">
      <w:start w:val="1"/>
      <w:numFmt w:val="decimal"/>
      <w:lvlText w:val="%1."/>
      <w:lvlJc w:val="left"/>
      <w:pPr>
        <w:ind w:left="2360" w:hanging="360"/>
      </w:pPr>
      <w:rPr>
        <w:rFonts w:ascii="Garamond" w:eastAsia="Garamond" w:hAnsi="Garamond" w:cs="Garamond" w:hint="default"/>
        <w:b/>
        <w:bCs/>
        <w:spacing w:val="-11"/>
        <w:w w:val="100"/>
        <w:sz w:val="24"/>
        <w:szCs w:val="24"/>
        <w:lang w:val="en-US" w:eastAsia="en-US" w:bidi="en-US"/>
      </w:rPr>
    </w:lvl>
    <w:lvl w:ilvl="1" w:tplc="BFFCB0E4">
      <w:numFmt w:val="bullet"/>
      <w:lvlText w:val="•"/>
      <w:lvlJc w:val="left"/>
      <w:pPr>
        <w:ind w:left="3272" w:hanging="360"/>
      </w:pPr>
      <w:rPr>
        <w:rFonts w:hint="default"/>
        <w:lang w:val="en-US" w:eastAsia="en-US" w:bidi="en-US"/>
      </w:rPr>
    </w:lvl>
    <w:lvl w:ilvl="2" w:tplc="96A811FC">
      <w:numFmt w:val="bullet"/>
      <w:lvlText w:val="•"/>
      <w:lvlJc w:val="left"/>
      <w:pPr>
        <w:ind w:left="4184" w:hanging="360"/>
      </w:pPr>
      <w:rPr>
        <w:rFonts w:hint="default"/>
        <w:lang w:val="en-US" w:eastAsia="en-US" w:bidi="en-US"/>
      </w:rPr>
    </w:lvl>
    <w:lvl w:ilvl="3" w:tplc="57083402">
      <w:numFmt w:val="bullet"/>
      <w:lvlText w:val="•"/>
      <w:lvlJc w:val="left"/>
      <w:pPr>
        <w:ind w:left="5096" w:hanging="360"/>
      </w:pPr>
      <w:rPr>
        <w:rFonts w:hint="default"/>
        <w:lang w:val="en-US" w:eastAsia="en-US" w:bidi="en-US"/>
      </w:rPr>
    </w:lvl>
    <w:lvl w:ilvl="4" w:tplc="A5A8AEFA">
      <w:numFmt w:val="bullet"/>
      <w:lvlText w:val="•"/>
      <w:lvlJc w:val="left"/>
      <w:pPr>
        <w:ind w:left="6008" w:hanging="360"/>
      </w:pPr>
      <w:rPr>
        <w:rFonts w:hint="default"/>
        <w:lang w:val="en-US" w:eastAsia="en-US" w:bidi="en-US"/>
      </w:rPr>
    </w:lvl>
    <w:lvl w:ilvl="5" w:tplc="420AF0E8">
      <w:numFmt w:val="bullet"/>
      <w:lvlText w:val="•"/>
      <w:lvlJc w:val="left"/>
      <w:pPr>
        <w:ind w:left="6920" w:hanging="360"/>
      </w:pPr>
      <w:rPr>
        <w:rFonts w:hint="default"/>
        <w:lang w:val="en-US" w:eastAsia="en-US" w:bidi="en-US"/>
      </w:rPr>
    </w:lvl>
    <w:lvl w:ilvl="6" w:tplc="794E0848">
      <w:numFmt w:val="bullet"/>
      <w:lvlText w:val="•"/>
      <w:lvlJc w:val="left"/>
      <w:pPr>
        <w:ind w:left="7832" w:hanging="360"/>
      </w:pPr>
      <w:rPr>
        <w:rFonts w:hint="default"/>
        <w:lang w:val="en-US" w:eastAsia="en-US" w:bidi="en-US"/>
      </w:rPr>
    </w:lvl>
    <w:lvl w:ilvl="7" w:tplc="F9829A4A">
      <w:numFmt w:val="bullet"/>
      <w:lvlText w:val="•"/>
      <w:lvlJc w:val="left"/>
      <w:pPr>
        <w:ind w:left="8744" w:hanging="360"/>
      </w:pPr>
      <w:rPr>
        <w:rFonts w:hint="default"/>
        <w:lang w:val="en-US" w:eastAsia="en-US" w:bidi="en-US"/>
      </w:rPr>
    </w:lvl>
    <w:lvl w:ilvl="8" w:tplc="95CAE646">
      <w:numFmt w:val="bullet"/>
      <w:lvlText w:val="•"/>
      <w:lvlJc w:val="left"/>
      <w:pPr>
        <w:ind w:left="9656" w:hanging="360"/>
      </w:pPr>
      <w:rPr>
        <w:rFonts w:hint="default"/>
        <w:lang w:val="en-US" w:eastAsia="en-US" w:bidi="en-US"/>
      </w:rPr>
    </w:lvl>
  </w:abstractNum>
  <w:abstractNum w:abstractNumId="17" w15:restartNumberingAfterBreak="0">
    <w:nsid w:val="36424FD9"/>
    <w:multiLevelType w:val="hybridMultilevel"/>
    <w:tmpl w:val="151638EC"/>
    <w:lvl w:ilvl="0" w:tplc="31FE4B46">
      <w:start w:val="1"/>
      <w:numFmt w:val="decimal"/>
      <w:lvlText w:val="%1."/>
      <w:lvlJc w:val="left"/>
      <w:pPr>
        <w:ind w:left="1400" w:hanging="360"/>
      </w:pPr>
      <w:rPr>
        <w:rFonts w:ascii="Garamond" w:eastAsia="Garamond" w:hAnsi="Garamond" w:cs="Garamond" w:hint="default"/>
        <w:spacing w:val="-7"/>
        <w:w w:val="100"/>
        <w:sz w:val="24"/>
        <w:szCs w:val="24"/>
        <w:lang w:val="en-US" w:eastAsia="en-US" w:bidi="en-US"/>
      </w:rPr>
    </w:lvl>
    <w:lvl w:ilvl="1" w:tplc="4C166906">
      <w:numFmt w:val="bullet"/>
      <w:lvlText w:val="•"/>
      <w:lvlJc w:val="left"/>
      <w:pPr>
        <w:ind w:left="2408" w:hanging="360"/>
      </w:pPr>
      <w:rPr>
        <w:rFonts w:hint="default"/>
        <w:lang w:val="en-US" w:eastAsia="en-US" w:bidi="en-US"/>
      </w:rPr>
    </w:lvl>
    <w:lvl w:ilvl="2" w:tplc="81F2917A">
      <w:numFmt w:val="bullet"/>
      <w:lvlText w:val="•"/>
      <w:lvlJc w:val="left"/>
      <w:pPr>
        <w:ind w:left="3416" w:hanging="360"/>
      </w:pPr>
      <w:rPr>
        <w:rFonts w:hint="default"/>
        <w:lang w:val="en-US" w:eastAsia="en-US" w:bidi="en-US"/>
      </w:rPr>
    </w:lvl>
    <w:lvl w:ilvl="3" w:tplc="76F28B1A">
      <w:numFmt w:val="bullet"/>
      <w:lvlText w:val="•"/>
      <w:lvlJc w:val="left"/>
      <w:pPr>
        <w:ind w:left="4424" w:hanging="360"/>
      </w:pPr>
      <w:rPr>
        <w:rFonts w:hint="default"/>
        <w:lang w:val="en-US" w:eastAsia="en-US" w:bidi="en-US"/>
      </w:rPr>
    </w:lvl>
    <w:lvl w:ilvl="4" w:tplc="D56050BE">
      <w:numFmt w:val="bullet"/>
      <w:lvlText w:val="•"/>
      <w:lvlJc w:val="left"/>
      <w:pPr>
        <w:ind w:left="5432" w:hanging="360"/>
      </w:pPr>
      <w:rPr>
        <w:rFonts w:hint="default"/>
        <w:lang w:val="en-US" w:eastAsia="en-US" w:bidi="en-US"/>
      </w:rPr>
    </w:lvl>
    <w:lvl w:ilvl="5" w:tplc="1898E122">
      <w:numFmt w:val="bullet"/>
      <w:lvlText w:val="•"/>
      <w:lvlJc w:val="left"/>
      <w:pPr>
        <w:ind w:left="6440" w:hanging="360"/>
      </w:pPr>
      <w:rPr>
        <w:rFonts w:hint="default"/>
        <w:lang w:val="en-US" w:eastAsia="en-US" w:bidi="en-US"/>
      </w:rPr>
    </w:lvl>
    <w:lvl w:ilvl="6" w:tplc="80BC3FD2">
      <w:numFmt w:val="bullet"/>
      <w:lvlText w:val="•"/>
      <w:lvlJc w:val="left"/>
      <w:pPr>
        <w:ind w:left="7448" w:hanging="360"/>
      </w:pPr>
      <w:rPr>
        <w:rFonts w:hint="default"/>
        <w:lang w:val="en-US" w:eastAsia="en-US" w:bidi="en-US"/>
      </w:rPr>
    </w:lvl>
    <w:lvl w:ilvl="7" w:tplc="C0F0542E">
      <w:numFmt w:val="bullet"/>
      <w:lvlText w:val="•"/>
      <w:lvlJc w:val="left"/>
      <w:pPr>
        <w:ind w:left="8456" w:hanging="360"/>
      </w:pPr>
      <w:rPr>
        <w:rFonts w:hint="default"/>
        <w:lang w:val="en-US" w:eastAsia="en-US" w:bidi="en-US"/>
      </w:rPr>
    </w:lvl>
    <w:lvl w:ilvl="8" w:tplc="D98E9A44">
      <w:numFmt w:val="bullet"/>
      <w:lvlText w:val="•"/>
      <w:lvlJc w:val="left"/>
      <w:pPr>
        <w:ind w:left="9464" w:hanging="360"/>
      </w:pPr>
      <w:rPr>
        <w:rFonts w:hint="default"/>
        <w:lang w:val="en-US" w:eastAsia="en-US" w:bidi="en-US"/>
      </w:rPr>
    </w:lvl>
  </w:abstractNum>
  <w:abstractNum w:abstractNumId="18" w15:restartNumberingAfterBreak="0">
    <w:nsid w:val="3A656A3B"/>
    <w:multiLevelType w:val="hybridMultilevel"/>
    <w:tmpl w:val="46C8D874"/>
    <w:lvl w:ilvl="0" w:tplc="7B1EA762">
      <w:start w:val="1"/>
      <w:numFmt w:val="upperLetter"/>
      <w:lvlText w:val="%1."/>
      <w:lvlJc w:val="left"/>
      <w:pPr>
        <w:ind w:left="1460" w:hanging="360"/>
      </w:pPr>
      <w:rPr>
        <w:rFonts w:ascii="Garamond" w:eastAsia="Garamond" w:hAnsi="Garamond" w:cs="Garamond" w:hint="default"/>
        <w:b/>
        <w:bCs/>
        <w:spacing w:val="-8"/>
        <w:w w:val="100"/>
        <w:sz w:val="24"/>
        <w:szCs w:val="24"/>
        <w:lang w:val="en-US" w:eastAsia="en-US" w:bidi="en-US"/>
      </w:rPr>
    </w:lvl>
    <w:lvl w:ilvl="1" w:tplc="E598A0E4">
      <w:start w:val="1"/>
      <w:numFmt w:val="decimal"/>
      <w:lvlText w:val="%2."/>
      <w:lvlJc w:val="left"/>
      <w:pPr>
        <w:ind w:left="2360" w:hanging="360"/>
      </w:pPr>
      <w:rPr>
        <w:rFonts w:ascii="Garamond" w:eastAsia="Garamond" w:hAnsi="Garamond" w:cs="Garamond" w:hint="default"/>
        <w:b/>
        <w:bCs/>
        <w:spacing w:val="-30"/>
        <w:w w:val="97"/>
        <w:sz w:val="24"/>
        <w:szCs w:val="24"/>
        <w:lang w:val="en-US" w:eastAsia="en-US" w:bidi="en-US"/>
      </w:rPr>
    </w:lvl>
    <w:lvl w:ilvl="2" w:tplc="F3A48874">
      <w:numFmt w:val="bullet"/>
      <w:lvlText w:val="•"/>
      <w:lvlJc w:val="left"/>
      <w:pPr>
        <w:ind w:left="3373" w:hanging="360"/>
      </w:pPr>
      <w:rPr>
        <w:rFonts w:hint="default"/>
        <w:lang w:val="en-US" w:eastAsia="en-US" w:bidi="en-US"/>
      </w:rPr>
    </w:lvl>
    <w:lvl w:ilvl="3" w:tplc="43B04BE4">
      <w:numFmt w:val="bullet"/>
      <w:lvlText w:val="•"/>
      <w:lvlJc w:val="left"/>
      <w:pPr>
        <w:ind w:left="4386" w:hanging="360"/>
      </w:pPr>
      <w:rPr>
        <w:rFonts w:hint="default"/>
        <w:lang w:val="en-US" w:eastAsia="en-US" w:bidi="en-US"/>
      </w:rPr>
    </w:lvl>
    <w:lvl w:ilvl="4" w:tplc="C35420D8">
      <w:numFmt w:val="bullet"/>
      <w:lvlText w:val="•"/>
      <w:lvlJc w:val="left"/>
      <w:pPr>
        <w:ind w:left="5400" w:hanging="360"/>
      </w:pPr>
      <w:rPr>
        <w:rFonts w:hint="default"/>
        <w:lang w:val="en-US" w:eastAsia="en-US" w:bidi="en-US"/>
      </w:rPr>
    </w:lvl>
    <w:lvl w:ilvl="5" w:tplc="5F9C4340">
      <w:numFmt w:val="bullet"/>
      <w:lvlText w:val="•"/>
      <w:lvlJc w:val="left"/>
      <w:pPr>
        <w:ind w:left="6413" w:hanging="360"/>
      </w:pPr>
      <w:rPr>
        <w:rFonts w:hint="default"/>
        <w:lang w:val="en-US" w:eastAsia="en-US" w:bidi="en-US"/>
      </w:rPr>
    </w:lvl>
    <w:lvl w:ilvl="6" w:tplc="7E3AF2BC">
      <w:numFmt w:val="bullet"/>
      <w:lvlText w:val="•"/>
      <w:lvlJc w:val="left"/>
      <w:pPr>
        <w:ind w:left="7426" w:hanging="360"/>
      </w:pPr>
      <w:rPr>
        <w:rFonts w:hint="default"/>
        <w:lang w:val="en-US" w:eastAsia="en-US" w:bidi="en-US"/>
      </w:rPr>
    </w:lvl>
    <w:lvl w:ilvl="7" w:tplc="E1D2D40A">
      <w:numFmt w:val="bullet"/>
      <w:lvlText w:val="•"/>
      <w:lvlJc w:val="left"/>
      <w:pPr>
        <w:ind w:left="8440" w:hanging="360"/>
      </w:pPr>
      <w:rPr>
        <w:rFonts w:hint="default"/>
        <w:lang w:val="en-US" w:eastAsia="en-US" w:bidi="en-US"/>
      </w:rPr>
    </w:lvl>
    <w:lvl w:ilvl="8" w:tplc="23084936">
      <w:numFmt w:val="bullet"/>
      <w:lvlText w:val="•"/>
      <w:lvlJc w:val="left"/>
      <w:pPr>
        <w:ind w:left="9453" w:hanging="360"/>
      </w:pPr>
      <w:rPr>
        <w:rFonts w:hint="default"/>
        <w:lang w:val="en-US" w:eastAsia="en-US" w:bidi="en-US"/>
      </w:rPr>
    </w:lvl>
  </w:abstractNum>
  <w:abstractNum w:abstractNumId="19" w15:restartNumberingAfterBreak="0">
    <w:nsid w:val="3AF467C3"/>
    <w:multiLevelType w:val="hybridMultilevel"/>
    <w:tmpl w:val="02A828F6"/>
    <w:lvl w:ilvl="0" w:tplc="ADE22E60">
      <w:start w:val="1"/>
      <w:numFmt w:val="decimal"/>
      <w:lvlText w:val="%1."/>
      <w:lvlJc w:val="left"/>
      <w:pPr>
        <w:ind w:left="1400" w:hanging="360"/>
      </w:pPr>
      <w:rPr>
        <w:rFonts w:ascii="Garamond" w:eastAsia="Garamond" w:hAnsi="Garamond" w:cs="Garamond" w:hint="default"/>
        <w:spacing w:val="-9"/>
        <w:w w:val="100"/>
        <w:sz w:val="24"/>
        <w:szCs w:val="24"/>
        <w:lang w:val="en-US" w:eastAsia="en-US" w:bidi="en-US"/>
      </w:rPr>
    </w:lvl>
    <w:lvl w:ilvl="1" w:tplc="5ABA10BA">
      <w:start w:val="1"/>
      <w:numFmt w:val="decimal"/>
      <w:lvlText w:val="%2."/>
      <w:lvlJc w:val="left"/>
      <w:pPr>
        <w:ind w:left="2120" w:hanging="360"/>
      </w:pPr>
      <w:rPr>
        <w:rFonts w:ascii="Garamond" w:eastAsia="Garamond" w:hAnsi="Garamond" w:cs="Garamond" w:hint="default"/>
        <w:color w:val="auto"/>
        <w:spacing w:val="-2"/>
        <w:w w:val="100"/>
        <w:sz w:val="24"/>
        <w:szCs w:val="24"/>
        <w:lang w:val="en-US" w:eastAsia="en-US" w:bidi="en-US"/>
      </w:rPr>
    </w:lvl>
    <w:lvl w:ilvl="2" w:tplc="3C808340">
      <w:numFmt w:val="bullet"/>
      <w:lvlText w:val="•"/>
      <w:lvlJc w:val="left"/>
      <w:pPr>
        <w:ind w:left="2120" w:hanging="360"/>
      </w:pPr>
      <w:rPr>
        <w:rFonts w:hint="default"/>
        <w:lang w:val="en-US" w:eastAsia="en-US" w:bidi="en-US"/>
      </w:rPr>
    </w:lvl>
    <w:lvl w:ilvl="3" w:tplc="A90EEEB4">
      <w:numFmt w:val="bullet"/>
      <w:lvlText w:val="•"/>
      <w:lvlJc w:val="left"/>
      <w:pPr>
        <w:ind w:left="3290" w:hanging="360"/>
      </w:pPr>
      <w:rPr>
        <w:rFonts w:hint="default"/>
        <w:lang w:val="en-US" w:eastAsia="en-US" w:bidi="en-US"/>
      </w:rPr>
    </w:lvl>
    <w:lvl w:ilvl="4" w:tplc="19FEAAF0">
      <w:numFmt w:val="bullet"/>
      <w:lvlText w:val="•"/>
      <w:lvlJc w:val="left"/>
      <w:pPr>
        <w:ind w:left="4460" w:hanging="360"/>
      </w:pPr>
      <w:rPr>
        <w:rFonts w:hint="default"/>
        <w:lang w:val="en-US" w:eastAsia="en-US" w:bidi="en-US"/>
      </w:rPr>
    </w:lvl>
    <w:lvl w:ilvl="5" w:tplc="47F60B1A">
      <w:numFmt w:val="bullet"/>
      <w:lvlText w:val="•"/>
      <w:lvlJc w:val="left"/>
      <w:pPr>
        <w:ind w:left="5630" w:hanging="360"/>
      </w:pPr>
      <w:rPr>
        <w:rFonts w:hint="default"/>
        <w:lang w:val="en-US" w:eastAsia="en-US" w:bidi="en-US"/>
      </w:rPr>
    </w:lvl>
    <w:lvl w:ilvl="6" w:tplc="4F3E856A">
      <w:numFmt w:val="bullet"/>
      <w:lvlText w:val="•"/>
      <w:lvlJc w:val="left"/>
      <w:pPr>
        <w:ind w:left="6800" w:hanging="360"/>
      </w:pPr>
      <w:rPr>
        <w:rFonts w:hint="default"/>
        <w:lang w:val="en-US" w:eastAsia="en-US" w:bidi="en-US"/>
      </w:rPr>
    </w:lvl>
    <w:lvl w:ilvl="7" w:tplc="A7B6625A">
      <w:numFmt w:val="bullet"/>
      <w:lvlText w:val="•"/>
      <w:lvlJc w:val="left"/>
      <w:pPr>
        <w:ind w:left="7970" w:hanging="360"/>
      </w:pPr>
      <w:rPr>
        <w:rFonts w:hint="default"/>
        <w:lang w:val="en-US" w:eastAsia="en-US" w:bidi="en-US"/>
      </w:rPr>
    </w:lvl>
    <w:lvl w:ilvl="8" w:tplc="9746BEC6">
      <w:numFmt w:val="bullet"/>
      <w:lvlText w:val="•"/>
      <w:lvlJc w:val="left"/>
      <w:pPr>
        <w:ind w:left="9140" w:hanging="360"/>
      </w:pPr>
      <w:rPr>
        <w:rFonts w:hint="default"/>
        <w:lang w:val="en-US" w:eastAsia="en-US" w:bidi="en-US"/>
      </w:rPr>
    </w:lvl>
  </w:abstractNum>
  <w:abstractNum w:abstractNumId="20" w15:restartNumberingAfterBreak="0">
    <w:nsid w:val="3C4C01D2"/>
    <w:multiLevelType w:val="hybridMultilevel"/>
    <w:tmpl w:val="93FEF1A8"/>
    <w:lvl w:ilvl="0" w:tplc="5B30BBBC">
      <w:start w:val="1"/>
      <w:numFmt w:val="decimal"/>
      <w:lvlText w:val="%1."/>
      <w:lvlJc w:val="left"/>
      <w:pPr>
        <w:ind w:left="1350" w:hanging="360"/>
      </w:pPr>
      <w:rPr>
        <w:rFonts w:ascii="Garamond" w:eastAsia="Garamond" w:hAnsi="Garamond" w:cs="Garamond" w:hint="default"/>
        <w:spacing w:val="-9"/>
        <w:w w:val="100"/>
        <w:sz w:val="24"/>
        <w:szCs w:val="24"/>
        <w:lang w:val="en-US" w:eastAsia="en-US" w:bidi="en-US"/>
      </w:rPr>
    </w:lvl>
    <w:lvl w:ilvl="1" w:tplc="D4240B0E">
      <w:start w:val="1"/>
      <w:numFmt w:val="lowerLetter"/>
      <w:lvlText w:val="%2."/>
      <w:lvlJc w:val="left"/>
      <w:pPr>
        <w:ind w:left="2019" w:hanging="360"/>
      </w:pPr>
      <w:rPr>
        <w:rFonts w:ascii="Garamond" w:eastAsia="Garamond" w:hAnsi="Garamond" w:cs="Garamond" w:hint="default"/>
        <w:spacing w:val="-9"/>
        <w:w w:val="100"/>
        <w:sz w:val="24"/>
        <w:szCs w:val="24"/>
        <w:lang w:val="en-US" w:eastAsia="en-US" w:bidi="en-US"/>
      </w:rPr>
    </w:lvl>
    <w:lvl w:ilvl="2" w:tplc="80662A80">
      <w:numFmt w:val="bullet"/>
      <w:lvlText w:val="•"/>
      <w:lvlJc w:val="left"/>
      <w:pPr>
        <w:ind w:left="3071" w:hanging="360"/>
      </w:pPr>
      <w:rPr>
        <w:rFonts w:hint="default"/>
        <w:lang w:val="en-US" w:eastAsia="en-US" w:bidi="en-US"/>
      </w:rPr>
    </w:lvl>
    <w:lvl w:ilvl="3" w:tplc="C680C1B2">
      <w:numFmt w:val="bullet"/>
      <w:lvlText w:val="•"/>
      <w:lvlJc w:val="left"/>
      <w:pPr>
        <w:ind w:left="4122" w:hanging="360"/>
      </w:pPr>
      <w:rPr>
        <w:rFonts w:hint="default"/>
        <w:lang w:val="en-US" w:eastAsia="en-US" w:bidi="en-US"/>
      </w:rPr>
    </w:lvl>
    <w:lvl w:ilvl="4" w:tplc="693C8F82">
      <w:numFmt w:val="bullet"/>
      <w:lvlText w:val="•"/>
      <w:lvlJc w:val="left"/>
      <w:pPr>
        <w:ind w:left="5173" w:hanging="360"/>
      </w:pPr>
      <w:rPr>
        <w:rFonts w:hint="default"/>
        <w:lang w:val="en-US" w:eastAsia="en-US" w:bidi="en-US"/>
      </w:rPr>
    </w:lvl>
    <w:lvl w:ilvl="5" w:tplc="D9D695CE">
      <w:numFmt w:val="bullet"/>
      <w:lvlText w:val="•"/>
      <w:lvlJc w:val="left"/>
      <w:pPr>
        <w:ind w:left="6224" w:hanging="360"/>
      </w:pPr>
      <w:rPr>
        <w:rFonts w:hint="default"/>
        <w:lang w:val="en-US" w:eastAsia="en-US" w:bidi="en-US"/>
      </w:rPr>
    </w:lvl>
    <w:lvl w:ilvl="6" w:tplc="ACD4C22C">
      <w:numFmt w:val="bullet"/>
      <w:lvlText w:val="•"/>
      <w:lvlJc w:val="left"/>
      <w:pPr>
        <w:ind w:left="7275" w:hanging="360"/>
      </w:pPr>
      <w:rPr>
        <w:rFonts w:hint="default"/>
        <w:lang w:val="en-US" w:eastAsia="en-US" w:bidi="en-US"/>
      </w:rPr>
    </w:lvl>
    <w:lvl w:ilvl="7" w:tplc="A6440028">
      <w:numFmt w:val="bullet"/>
      <w:lvlText w:val="•"/>
      <w:lvlJc w:val="left"/>
      <w:pPr>
        <w:ind w:left="8326" w:hanging="360"/>
      </w:pPr>
      <w:rPr>
        <w:rFonts w:hint="default"/>
        <w:lang w:val="en-US" w:eastAsia="en-US" w:bidi="en-US"/>
      </w:rPr>
    </w:lvl>
    <w:lvl w:ilvl="8" w:tplc="4B3479EE">
      <w:numFmt w:val="bullet"/>
      <w:lvlText w:val="•"/>
      <w:lvlJc w:val="left"/>
      <w:pPr>
        <w:ind w:left="9377" w:hanging="360"/>
      </w:pPr>
      <w:rPr>
        <w:rFonts w:hint="default"/>
        <w:lang w:val="en-US" w:eastAsia="en-US" w:bidi="en-US"/>
      </w:rPr>
    </w:lvl>
  </w:abstractNum>
  <w:abstractNum w:abstractNumId="21" w15:restartNumberingAfterBreak="0">
    <w:nsid w:val="3E6C79AD"/>
    <w:multiLevelType w:val="hybridMultilevel"/>
    <w:tmpl w:val="45D6AF98"/>
    <w:lvl w:ilvl="0" w:tplc="DC565384">
      <w:start w:val="1"/>
      <w:numFmt w:val="lowerLetter"/>
      <w:lvlText w:val="%1."/>
      <w:lvlJc w:val="left"/>
      <w:pPr>
        <w:ind w:left="2120" w:hanging="360"/>
      </w:pPr>
      <w:rPr>
        <w:rFonts w:hint="default"/>
        <w:spacing w:val="-6"/>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944F5"/>
    <w:multiLevelType w:val="hybridMultilevel"/>
    <w:tmpl w:val="4FBC3046"/>
    <w:lvl w:ilvl="0" w:tplc="69F093E2">
      <w:start w:val="1"/>
      <w:numFmt w:val="decimal"/>
      <w:lvlText w:val="%1."/>
      <w:lvlJc w:val="left"/>
      <w:pPr>
        <w:ind w:left="1400" w:hanging="360"/>
      </w:pPr>
      <w:rPr>
        <w:rFonts w:ascii="Garamond" w:eastAsia="Garamond" w:hAnsi="Garamond" w:cs="Garamond" w:hint="default"/>
        <w:spacing w:val="-8"/>
        <w:w w:val="100"/>
        <w:sz w:val="24"/>
        <w:szCs w:val="24"/>
        <w:lang w:val="en-US" w:eastAsia="en-US" w:bidi="en-US"/>
      </w:rPr>
    </w:lvl>
    <w:lvl w:ilvl="1" w:tplc="E22EC1EE">
      <w:numFmt w:val="bullet"/>
      <w:lvlText w:val="•"/>
      <w:lvlJc w:val="left"/>
      <w:pPr>
        <w:ind w:left="2408" w:hanging="360"/>
      </w:pPr>
      <w:rPr>
        <w:rFonts w:hint="default"/>
        <w:lang w:val="en-US" w:eastAsia="en-US" w:bidi="en-US"/>
      </w:rPr>
    </w:lvl>
    <w:lvl w:ilvl="2" w:tplc="817014CC">
      <w:numFmt w:val="bullet"/>
      <w:lvlText w:val="•"/>
      <w:lvlJc w:val="left"/>
      <w:pPr>
        <w:ind w:left="3416" w:hanging="360"/>
      </w:pPr>
      <w:rPr>
        <w:rFonts w:hint="default"/>
        <w:lang w:val="en-US" w:eastAsia="en-US" w:bidi="en-US"/>
      </w:rPr>
    </w:lvl>
    <w:lvl w:ilvl="3" w:tplc="4802D564">
      <w:numFmt w:val="bullet"/>
      <w:lvlText w:val="•"/>
      <w:lvlJc w:val="left"/>
      <w:pPr>
        <w:ind w:left="4424" w:hanging="360"/>
      </w:pPr>
      <w:rPr>
        <w:rFonts w:hint="default"/>
        <w:lang w:val="en-US" w:eastAsia="en-US" w:bidi="en-US"/>
      </w:rPr>
    </w:lvl>
    <w:lvl w:ilvl="4" w:tplc="D77C5806">
      <w:numFmt w:val="bullet"/>
      <w:lvlText w:val="•"/>
      <w:lvlJc w:val="left"/>
      <w:pPr>
        <w:ind w:left="5432" w:hanging="360"/>
      </w:pPr>
      <w:rPr>
        <w:rFonts w:hint="default"/>
        <w:lang w:val="en-US" w:eastAsia="en-US" w:bidi="en-US"/>
      </w:rPr>
    </w:lvl>
    <w:lvl w:ilvl="5" w:tplc="469AF16E">
      <w:numFmt w:val="bullet"/>
      <w:lvlText w:val="•"/>
      <w:lvlJc w:val="left"/>
      <w:pPr>
        <w:ind w:left="6440" w:hanging="360"/>
      </w:pPr>
      <w:rPr>
        <w:rFonts w:hint="default"/>
        <w:lang w:val="en-US" w:eastAsia="en-US" w:bidi="en-US"/>
      </w:rPr>
    </w:lvl>
    <w:lvl w:ilvl="6" w:tplc="C068F6B4">
      <w:numFmt w:val="bullet"/>
      <w:lvlText w:val="•"/>
      <w:lvlJc w:val="left"/>
      <w:pPr>
        <w:ind w:left="7448" w:hanging="360"/>
      </w:pPr>
      <w:rPr>
        <w:rFonts w:hint="default"/>
        <w:lang w:val="en-US" w:eastAsia="en-US" w:bidi="en-US"/>
      </w:rPr>
    </w:lvl>
    <w:lvl w:ilvl="7" w:tplc="1DD84A30">
      <w:numFmt w:val="bullet"/>
      <w:lvlText w:val="•"/>
      <w:lvlJc w:val="left"/>
      <w:pPr>
        <w:ind w:left="8456" w:hanging="360"/>
      </w:pPr>
      <w:rPr>
        <w:rFonts w:hint="default"/>
        <w:lang w:val="en-US" w:eastAsia="en-US" w:bidi="en-US"/>
      </w:rPr>
    </w:lvl>
    <w:lvl w:ilvl="8" w:tplc="8482D56E">
      <w:numFmt w:val="bullet"/>
      <w:lvlText w:val="•"/>
      <w:lvlJc w:val="left"/>
      <w:pPr>
        <w:ind w:left="9464" w:hanging="360"/>
      </w:pPr>
      <w:rPr>
        <w:rFonts w:hint="default"/>
        <w:lang w:val="en-US" w:eastAsia="en-US" w:bidi="en-US"/>
      </w:rPr>
    </w:lvl>
  </w:abstractNum>
  <w:abstractNum w:abstractNumId="23" w15:restartNumberingAfterBreak="0">
    <w:nsid w:val="4344559B"/>
    <w:multiLevelType w:val="hybridMultilevel"/>
    <w:tmpl w:val="C6FEB9BE"/>
    <w:lvl w:ilvl="0" w:tplc="D1B819F2">
      <w:start w:val="1"/>
      <w:numFmt w:val="decimal"/>
      <w:lvlText w:val="%1."/>
      <w:lvlJc w:val="left"/>
      <w:pPr>
        <w:ind w:left="2340" w:hanging="360"/>
      </w:pPr>
      <w:rPr>
        <w:rFonts w:hint="default"/>
        <w:b/>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5B0443B"/>
    <w:multiLevelType w:val="hybridMultilevel"/>
    <w:tmpl w:val="D736C9D6"/>
    <w:lvl w:ilvl="0" w:tplc="91CEF392">
      <w:start w:val="4"/>
      <w:numFmt w:val="decimal"/>
      <w:lvlText w:val="%1"/>
      <w:lvlJc w:val="left"/>
      <w:pPr>
        <w:ind w:left="2360" w:hanging="360"/>
      </w:pPr>
      <w:rPr>
        <w:rFonts w:hint="default"/>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5" w15:restartNumberingAfterBreak="0">
    <w:nsid w:val="45E80669"/>
    <w:multiLevelType w:val="hybridMultilevel"/>
    <w:tmpl w:val="51405C5C"/>
    <w:lvl w:ilvl="0" w:tplc="8DAED5AE">
      <w:numFmt w:val="bullet"/>
      <w:lvlText w:val="•"/>
      <w:lvlJc w:val="left"/>
      <w:pPr>
        <w:ind w:left="1659" w:hanging="360"/>
      </w:pPr>
      <w:rPr>
        <w:rFonts w:ascii="Times New Roman" w:eastAsia="Times New Roman" w:hAnsi="Times New Roman" w:cs="Times New Roman" w:hint="default"/>
        <w:w w:val="130"/>
        <w:sz w:val="24"/>
        <w:szCs w:val="24"/>
        <w:lang w:val="en-US" w:eastAsia="en-US" w:bidi="en-US"/>
      </w:rPr>
    </w:lvl>
    <w:lvl w:ilvl="1" w:tplc="353CA620">
      <w:numFmt w:val="bullet"/>
      <w:lvlText w:val="•"/>
      <w:lvlJc w:val="left"/>
      <w:pPr>
        <w:ind w:left="2642" w:hanging="360"/>
      </w:pPr>
      <w:rPr>
        <w:rFonts w:hint="default"/>
        <w:lang w:val="en-US" w:eastAsia="en-US" w:bidi="en-US"/>
      </w:rPr>
    </w:lvl>
    <w:lvl w:ilvl="2" w:tplc="87DC7A82">
      <w:numFmt w:val="bullet"/>
      <w:lvlText w:val="•"/>
      <w:lvlJc w:val="left"/>
      <w:pPr>
        <w:ind w:left="3624" w:hanging="360"/>
      </w:pPr>
      <w:rPr>
        <w:rFonts w:hint="default"/>
        <w:lang w:val="en-US" w:eastAsia="en-US" w:bidi="en-US"/>
      </w:rPr>
    </w:lvl>
    <w:lvl w:ilvl="3" w:tplc="28CC61A4">
      <w:numFmt w:val="bullet"/>
      <w:lvlText w:val="•"/>
      <w:lvlJc w:val="left"/>
      <w:pPr>
        <w:ind w:left="4606" w:hanging="360"/>
      </w:pPr>
      <w:rPr>
        <w:rFonts w:hint="default"/>
        <w:lang w:val="en-US" w:eastAsia="en-US" w:bidi="en-US"/>
      </w:rPr>
    </w:lvl>
    <w:lvl w:ilvl="4" w:tplc="3E141534">
      <w:numFmt w:val="bullet"/>
      <w:lvlText w:val="•"/>
      <w:lvlJc w:val="left"/>
      <w:pPr>
        <w:ind w:left="5588" w:hanging="360"/>
      </w:pPr>
      <w:rPr>
        <w:rFonts w:hint="default"/>
        <w:lang w:val="en-US" w:eastAsia="en-US" w:bidi="en-US"/>
      </w:rPr>
    </w:lvl>
    <w:lvl w:ilvl="5" w:tplc="D6785FDE">
      <w:numFmt w:val="bullet"/>
      <w:lvlText w:val="•"/>
      <w:lvlJc w:val="left"/>
      <w:pPr>
        <w:ind w:left="6570" w:hanging="360"/>
      </w:pPr>
      <w:rPr>
        <w:rFonts w:hint="default"/>
        <w:lang w:val="en-US" w:eastAsia="en-US" w:bidi="en-US"/>
      </w:rPr>
    </w:lvl>
    <w:lvl w:ilvl="6" w:tplc="20920304">
      <w:numFmt w:val="bullet"/>
      <w:lvlText w:val="•"/>
      <w:lvlJc w:val="left"/>
      <w:pPr>
        <w:ind w:left="7552" w:hanging="360"/>
      </w:pPr>
      <w:rPr>
        <w:rFonts w:hint="default"/>
        <w:lang w:val="en-US" w:eastAsia="en-US" w:bidi="en-US"/>
      </w:rPr>
    </w:lvl>
    <w:lvl w:ilvl="7" w:tplc="18060E78">
      <w:numFmt w:val="bullet"/>
      <w:lvlText w:val="•"/>
      <w:lvlJc w:val="left"/>
      <w:pPr>
        <w:ind w:left="8534" w:hanging="360"/>
      </w:pPr>
      <w:rPr>
        <w:rFonts w:hint="default"/>
        <w:lang w:val="en-US" w:eastAsia="en-US" w:bidi="en-US"/>
      </w:rPr>
    </w:lvl>
    <w:lvl w:ilvl="8" w:tplc="7200090C">
      <w:numFmt w:val="bullet"/>
      <w:lvlText w:val="•"/>
      <w:lvlJc w:val="left"/>
      <w:pPr>
        <w:ind w:left="9516" w:hanging="360"/>
      </w:pPr>
      <w:rPr>
        <w:rFonts w:hint="default"/>
        <w:lang w:val="en-US" w:eastAsia="en-US" w:bidi="en-US"/>
      </w:rPr>
    </w:lvl>
  </w:abstractNum>
  <w:abstractNum w:abstractNumId="26" w15:restartNumberingAfterBreak="0">
    <w:nsid w:val="48BA4753"/>
    <w:multiLevelType w:val="hybridMultilevel"/>
    <w:tmpl w:val="F0CC4E50"/>
    <w:lvl w:ilvl="0" w:tplc="AAC2509E">
      <w:numFmt w:val="bullet"/>
      <w:lvlText w:val="•"/>
      <w:lvlJc w:val="left"/>
      <w:pPr>
        <w:ind w:left="1570" w:hanging="360"/>
      </w:pPr>
      <w:rPr>
        <w:rFonts w:ascii="Times New Roman" w:eastAsia="Times New Roman" w:hAnsi="Times New Roman" w:cs="Times New Roman" w:hint="default"/>
        <w:w w:val="130"/>
        <w:sz w:val="24"/>
        <w:szCs w:val="24"/>
        <w:lang w:val="en-US" w:eastAsia="en-US" w:bidi="en-US"/>
      </w:rPr>
    </w:lvl>
    <w:lvl w:ilvl="1" w:tplc="40C8A48E">
      <w:numFmt w:val="bullet"/>
      <w:lvlText w:val="•"/>
      <w:lvlJc w:val="left"/>
      <w:pPr>
        <w:ind w:left="2570" w:hanging="360"/>
      </w:pPr>
      <w:rPr>
        <w:rFonts w:hint="default"/>
        <w:lang w:val="en-US" w:eastAsia="en-US" w:bidi="en-US"/>
      </w:rPr>
    </w:lvl>
    <w:lvl w:ilvl="2" w:tplc="79C87F3C">
      <w:numFmt w:val="bullet"/>
      <w:lvlText w:val="•"/>
      <w:lvlJc w:val="left"/>
      <w:pPr>
        <w:ind w:left="3560" w:hanging="360"/>
      </w:pPr>
      <w:rPr>
        <w:rFonts w:hint="default"/>
        <w:lang w:val="en-US" w:eastAsia="en-US" w:bidi="en-US"/>
      </w:rPr>
    </w:lvl>
    <w:lvl w:ilvl="3" w:tplc="8842B7A4">
      <w:numFmt w:val="bullet"/>
      <w:lvlText w:val="•"/>
      <w:lvlJc w:val="left"/>
      <w:pPr>
        <w:ind w:left="4550" w:hanging="360"/>
      </w:pPr>
      <w:rPr>
        <w:rFonts w:hint="default"/>
        <w:lang w:val="en-US" w:eastAsia="en-US" w:bidi="en-US"/>
      </w:rPr>
    </w:lvl>
    <w:lvl w:ilvl="4" w:tplc="BD14332C">
      <w:numFmt w:val="bullet"/>
      <w:lvlText w:val="•"/>
      <w:lvlJc w:val="left"/>
      <w:pPr>
        <w:ind w:left="5540" w:hanging="360"/>
      </w:pPr>
      <w:rPr>
        <w:rFonts w:hint="default"/>
        <w:lang w:val="en-US" w:eastAsia="en-US" w:bidi="en-US"/>
      </w:rPr>
    </w:lvl>
    <w:lvl w:ilvl="5" w:tplc="ACA25FB0">
      <w:numFmt w:val="bullet"/>
      <w:lvlText w:val="•"/>
      <w:lvlJc w:val="left"/>
      <w:pPr>
        <w:ind w:left="6530" w:hanging="360"/>
      </w:pPr>
      <w:rPr>
        <w:rFonts w:hint="default"/>
        <w:lang w:val="en-US" w:eastAsia="en-US" w:bidi="en-US"/>
      </w:rPr>
    </w:lvl>
    <w:lvl w:ilvl="6" w:tplc="7CA2BB82">
      <w:numFmt w:val="bullet"/>
      <w:lvlText w:val="•"/>
      <w:lvlJc w:val="left"/>
      <w:pPr>
        <w:ind w:left="7520" w:hanging="360"/>
      </w:pPr>
      <w:rPr>
        <w:rFonts w:hint="default"/>
        <w:lang w:val="en-US" w:eastAsia="en-US" w:bidi="en-US"/>
      </w:rPr>
    </w:lvl>
    <w:lvl w:ilvl="7" w:tplc="D8E2EFEA">
      <w:numFmt w:val="bullet"/>
      <w:lvlText w:val="•"/>
      <w:lvlJc w:val="left"/>
      <w:pPr>
        <w:ind w:left="8510" w:hanging="360"/>
      </w:pPr>
      <w:rPr>
        <w:rFonts w:hint="default"/>
        <w:lang w:val="en-US" w:eastAsia="en-US" w:bidi="en-US"/>
      </w:rPr>
    </w:lvl>
    <w:lvl w:ilvl="8" w:tplc="AB125BF8">
      <w:numFmt w:val="bullet"/>
      <w:lvlText w:val="•"/>
      <w:lvlJc w:val="left"/>
      <w:pPr>
        <w:ind w:left="9500" w:hanging="360"/>
      </w:pPr>
      <w:rPr>
        <w:rFonts w:hint="default"/>
        <w:lang w:val="en-US" w:eastAsia="en-US" w:bidi="en-US"/>
      </w:rPr>
    </w:lvl>
  </w:abstractNum>
  <w:abstractNum w:abstractNumId="27" w15:restartNumberingAfterBreak="0">
    <w:nsid w:val="4D9A4C3C"/>
    <w:multiLevelType w:val="hybridMultilevel"/>
    <w:tmpl w:val="DFA2CB36"/>
    <w:lvl w:ilvl="0" w:tplc="31AA93FC">
      <w:start w:val="1"/>
      <w:numFmt w:val="decimal"/>
      <w:lvlText w:val="%1."/>
      <w:lvlJc w:val="left"/>
      <w:pPr>
        <w:ind w:left="2360" w:hanging="360"/>
      </w:pPr>
      <w:rPr>
        <w:rFonts w:ascii="Garamond" w:eastAsia="Garamond" w:hAnsi="Garamond" w:cs="Garamond" w:hint="default"/>
        <w:b/>
        <w:bCs/>
        <w:spacing w:val="-14"/>
        <w:w w:val="100"/>
        <w:sz w:val="24"/>
        <w:szCs w:val="24"/>
        <w:lang w:val="en-US" w:eastAsia="en-US" w:bidi="en-US"/>
      </w:rPr>
    </w:lvl>
    <w:lvl w:ilvl="1" w:tplc="B43C175A">
      <w:numFmt w:val="bullet"/>
      <w:lvlText w:val="•"/>
      <w:lvlJc w:val="left"/>
      <w:pPr>
        <w:ind w:left="3272" w:hanging="360"/>
      </w:pPr>
      <w:rPr>
        <w:rFonts w:hint="default"/>
        <w:lang w:val="en-US" w:eastAsia="en-US" w:bidi="en-US"/>
      </w:rPr>
    </w:lvl>
    <w:lvl w:ilvl="2" w:tplc="267CD620">
      <w:numFmt w:val="bullet"/>
      <w:lvlText w:val="•"/>
      <w:lvlJc w:val="left"/>
      <w:pPr>
        <w:ind w:left="4184" w:hanging="360"/>
      </w:pPr>
      <w:rPr>
        <w:rFonts w:hint="default"/>
        <w:lang w:val="en-US" w:eastAsia="en-US" w:bidi="en-US"/>
      </w:rPr>
    </w:lvl>
    <w:lvl w:ilvl="3" w:tplc="00A03A8A">
      <w:numFmt w:val="bullet"/>
      <w:lvlText w:val="•"/>
      <w:lvlJc w:val="left"/>
      <w:pPr>
        <w:ind w:left="5096" w:hanging="360"/>
      </w:pPr>
      <w:rPr>
        <w:rFonts w:hint="default"/>
        <w:lang w:val="en-US" w:eastAsia="en-US" w:bidi="en-US"/>
      </w:rPr>
    </w:lvl>
    <w:lvl w:ilvl="4" w:tplc="45DEB2B0">
      <w:numFmt w:val="bullet"/>
      <w:lvlText w:val="•"/>
      <w:lvlJc w:val="left"/>
      <w:pPr>
        <w:ind w:left="6008" w:hanging="360"/>
      </w:pPr>
      <w:rPr>
        <w:rFonts w:hint="default"/>
        <w:lang w:val="en-US" w:eastAsia="en-US" w:bidi="en-US"/>
      </w:rPr>
    </w:lvl>
    <w:lvl w:ilvl="5" w:tplc="A770DDA8">
      <w:numFmt w:val="bullet"/>
      <w:lvlText w:val="•"/>
      <w:lvlJc w:val="left"/>
      <w:pPr>
        <w:ind w:left="6920" w:hanging="360"/>
      </w:pPr>
      <w:rPr>
        <w:rFonts w:hint="default"/>
        <w:lang w:val="en-US" w:eastAsia="en-US" w:bidi="en-US"/>
      </w:rPr>
    </w:lvl>
    <w:lvl w:ilvl="6" w:tplc="0DCA83BC">
      <w:numFmt w:val="bullet"/>
      <w:lvlText w:val="•"/>
      <w:lvlJc w:val="left"/>
      <w:pPr>
        <w:ind w:left="7832" w:hanging="360"/>
      </w:pPr>
      <w:rPr>
        <w:rFonts w:hint="default"/>
        <w:lang w:val="en-US" w:eastAsia="en-US" w:bidi="en-US"/>
      </w:rPr>
    </w:lvl>
    <w:lvl w:ilvl="7" w:tplc="4734E812">
      <w:numFmt w:val="bullet"/>
      <w:lvlText w:val="•"/>
      <w:lvlJc w:val="left"/>
      <w:pPr>
        <w:ind w:left="8744" w:hanging="360"/>
      </w:pPr>
      <w:rPr>
        <w:rFonts w:hint="default"/>
        <w:lang w:val="en-US" w:eastAsia="en-US" w:bidi="en-US"/>
      </w:rPr>
    </w:lvl>
    <w:lvl w:ilvl="8" w:tplc="9D7C08DE">
      <w:numFmt w:val="bullet"/>
      <w:lvlText w:val="•"/>
      <w:lvlJc w:val="left"/>
      <w:pPr>
        <w:ind w:left="9656" w:hanging="360"/>
      </w:pPr>
      <w:rPr>
        <w:rFonts w:hint="default"/>
        <w:lang w:val="en-US" w:eastAsia="en-US" w:bidi="en-US"/>
      </w:rPr>
    </w:lvl>
  </w:abstractNum>
  <w:abstractNum w:abstractNumId="28" w15:restartNumberingAfterBreak="0">
    <w:nsid w:val="4DBA2548"/>
    <w:multiLevelType w:val="hybridMultilevel"/>
    <w:tmpl w:val="5F5257D0"/>
    <w:lvl w:ilvl="0" w:tplc="BC7EAEA0">
      <w:start w:val="1"/>
      <w:numFmt w:val="decimal"/>
      <w:lvlText w:val="%1."/>
      <w:lvlJc w:val="left"/>
      <w:pPr>
        <w:ind w:left="1299" w:hanging="360"/>
      </w:pPr>
      <w:rPr>
        <w:rFonts w:ascii="Garamond" w:eastAsia="Garamond" w:hAnsi="Garamond" w:cs="Garamond" w:hint="default"/>
        <w:spacing w:val="-14"/>
        <w:w w:val="100"/>
        <w:sz w:val="24"/>
        <w:szCs w:val="24"/>
        <w:lang w:val="en-US" w:eastAsia="en-US" w:bidi="en-US"/>
      </w:rPr>
    </w:lvl>
    <w:lvl w:ilvl="1" w:tplc="35B84444">
      <w:start w:val="1"/>
      <w:numFmt w:val="decimal"/>
      <w:lvlText w:val="%2."/>
      <w:lvlJc w:val="left"/>
      <w:pPr>
        <w:ind w:left="1400" w:hanging="360"/>
      </w:pPr>
      <w:rPr>
        <w:rFonts w:ascii="Garamond" w:eastAsia="Garamond" w:hAnsi="Garamond" w:cs="Garamond" w:hint="default"/>
        <w:b w:val="0"/>
        <w:spacing w:val="-9"/>
        <w:w w:val="100"/>
        <w:sz w:val="24"/>
        <w:szCs w:val="24"/>
        <w:lang w:val="en-US" w:eastAsia="en-US" w:bidi="en-US"/>
      </w:rPr>
    </w:lvl>
    <w:lvl w:ilvl="2" w:tplc="7F08ED5C">
      <w:start w:val="1"/>
      <w:numFmt w:val="lowerLetter"/>
      <w:lvlText w:val="%3."/>
      <w:lvlJc w:val="left"/>
      <w:pPr>
        <w:ind w:left="2120" w:hanging="360"/>
      </w:pPr>
      <w:rPr>
        <w:rFonts w:ascii="Garamond" w:eastAsia="Garamond" w:hAnsi="Garamond" w:cs="Garamond" w:hint="default"/>
        <w:spacing w:val="-5"/>
        <w:w w:val="100"/>
        <w:sz w:val="24"/>
        <w:szCs w:val="24"/>
        <w:lang w:val="en-US" w:eastAsia="en-US" w:bidi="en-US"/>
      </w:rPr>
    </w:lvl>
    <w:lvl w:ilvl="3" w:tplc="75640B5A">
      <w:numFmt w:val="bullet"/>
      <w:lvlText w:val="•"/>
      <w:lvlJc w:val="left"/>
      <w:pPr>
        <w:ind w:left="3290" w:hanging="360"/>
      </w:pPr>
      <w:rPr>
        <w:rFonts w:hint="default"/>
        <w:lang w:val="en-US" w:eastAsia="en-US" w:bidi="en-US"/>
      </w:rPr>
    </w:lvl>
    <w:lvl w:ilvl="4" w:tplc="E01AD920">
      <w:numFmt w:val="bullet"/>
      <w:lvlText w:val="•"/>
      <w:lvlJc w:val="left"/>
      <w:pPr>
        <w:ind w:left="4460" w:hanging="360"/>
      </w:pPr>
      <w:rPr>
        <w:rFonts w:hint="default"/>
        <w:lang w:val="en-US" w:eastAsia="en-US" w:bidi="en-US"/>
      </w:rPr>
    </w:lvl>
    <w:lvl w:ilvl="5" w:tplc="2F9A7B1C">
      <w:numFmt w:val="bullet"/>
      <w:lvlText w:val="•"/>
      <w:lvlJc w:val="left"/>
      <w:pPr>
        <w:ind w:left="5630" w:hanging="360"/>
      </w:pPr>
      <w:rPr>
        <w:rFonts w:hint="default"/>
        <w:lang w:val="en-US" w:eastAsia="en-US" w:bidi="en-US"/>
      </w:rPr>
    </w:lvl>
    <w:lvl w:ilvl="6" w:tplc="78408FA4">
      <w:numFmt w:val="bullet"/>
      <w:lvlText w:val="•"/>
      <w:lvlJc w:val="left"/>
      <w:pPr>
        <w:ind w:left="6800" w:hanging="360"/>
      </w:pPr>
      <w:rPr>
        <w:rFonts w:hint="default"/>
        <w:lang w:val="en-US" w:eastAsia="en-US" w:bidi="en-US"/>
      </w:rPr>
    </w:lvl>
    <w:lvl w:ilvl="7" w:tplc="1D16152E">
      <w:numFmt w:val="bullet"/>
      <w:lvlText w:val="•"/>
      <w:lvlJc w:val="left"/>
      <w:pPr>
        <w:ind w:left="7970" w:hanging="360"/>
      </w:pPr>
      <w:rPr>
        <w:rFonts w:hint="default"/>
        <w:lang w:val="en-US" w:eastAsia="en-US" w:bidi="en-US"/>
      </w:rPr>
    </w:lvl>
    <w:lvl w:ilvl="8" w:tplc="F3B62A6E">
      <w:numFmt w:val="bullet"/>
      <w:lvlText w:val="•"/>
      <w:lvlJc w:val="left"/>
      <w:pPr>
        <w:ind w:left="9140" w:hanging="360"/>
      </w:pPr>
      <w:rPr>
        <w:rFonts w:hint="default"/>
        <w:lang w:val="en-US" w:eastAsia="en-US" w:bidi="en-US"/>
      </w:rPr>
    </w:lvl>
  </w:abstractNum>
  <w:abstractNum w:abstractNumId="29" w15:restartNumberingAfterBreak="0">
    <w:nsid w:val="50993B7F"/>
    <w:multiLevelType w:val="hybridMultilevel"/>
    <w:tmpl w:val="7A988BEE"/>
    <w:lvl w:ilvl="0" w:tplc="A5C290CE">
      <w:start w:val="1"/>
      <w:numFmt w:val="decimal"/>
      <w:lvlText w:val="%1."/>
      <w:lvlJc w:val="left"/>
      <w:pPr>
        <w:ind w:left="1400" w:hanging="360"/>
      </w:pPr>
      <w:rPr>
        <w:rFonts w:hint="default"/>
        <w:spacing w:val="-8"/>
        <w:w w:val="100"/>
        <w:lang w:val="en-US" w:eastAsia="en-US" w:bidi="en-US"/>
      </w:rPr>
    </w:lvl>
    <w:lvl w:ilvl="1" w:tplc="B7FE1832">
      <w:start w:val="1"/>
      <w:numFmt w:val="lowerLetter"/>
      <w:lvlText w:val="%2."/>
      <w:lvlJc w:val="left"/>
      <w:pPr>
        <w:ind w:left="2019" w:hanging="360"/>
      </w:pPr>
      <w:rPr>
        <w:rFonts w:ascii="Times New Roman" w:eastAsia="Times New Roman" w:hAnsi="Times New Roman" w:cs="Times New Roman" w:hint="default"/>
        <w:spacing w:val="-9"/>
        <w:w w:val="100"/>
        <w:sz w:val="24"/>
        <w:szCs w:val="24"/>
        <w:lang w:val="en-US" w:eastAsia="en-US" w:bidi="en-US"/>
      </w:rPr>
    </w:lvl>
    <w:lvl w:ilvl="2" w:tplc="ADBED70E">
      <w:numFmt w:val="bullet"/>
      <w:lvlText w:val="•"/>
      <w:lvlJc w:val="left"/>
      <w:pPr>
        <w:ind w:left="3071" w:hanging="360"/>
      </w:pPr>
      <w:rPr>
        <w:rFonts w:hint="default"/>
        <w:lang w:val="en-US" w:eastAsia="en-US" w:bidi="en-US"/>
      </w:rPr>
    </w:lvl>
    <w:lvl w:ilvl="3" w:tplc="CBA63A44">
      <w:numFmt w:val="bullet"/>
      <w:lvlText w:val="•"/>
      <w:lvlJc w:val="left"/>
      <w:pPr>
        <w:ind w:left="4122" w:hanging="360"/>
      </w:pPr>
      <w:rPr>
        <w:rFonts w:hint="default"/>
        <w:lang w:val="en-US" w:eastAsia="en-US" w:bidi="en-US"/>
      </w:rPr>
    </w:lvl>
    <w:lvl w:ilvl="4" w:tplc="9006A51E">
      <w:numFmt w:val="bullet"/>
      <w:lvlText w:val="•"/>
      <w:lvlJc w:val="left"/>
      <w:pPr>
        <w:ind w:left="5173" w:hanging="360"/>
      </w:pPr>
      <w:rPr>
        <w:rFonts w:hint="default"/>
        <w:lang w:val="en-US" w:eastAsia="en-US" w:bidi="en-US"/>
      </w:rPr>
    </w:lvl>
    <w:lvl w:ilvl="5" w:tplc="1D00D7A4">
      <w:numFmt w:val="bullet"/>
      <w:lvlText w:val="•"/>
      <w:lvlJc w:val="left"/>
      <w:pPr>
        <w:ind w:left="6224" w:hanging="360"/>
      </w:pPr>
      <w:rPr>
        <w:rFonts w:hint="default"/>
        <w:lang w:val="en-US" w:eastAsia="en-US" w:bidi="en-US"/>
      </w:rPr>
    </w:lvl>
    <w:lvl w:ilvl="6" w:tplc="4A5632F0">
      <w:numFmt w:val="bullet"/>
      <w:lvlText w:val="•"/>
      <w:lvlJc w:val="left"/>
      <w:pPr>
        <w:ind w:left="7275" w:hanging="360"/>
      </w:pPr>
      <w:rPr>
        <w:rFonts w:hint="default"/>
        <w:lang w:val="en-US" w:eastAsia="en-US" w:bidi="en-US"/>
      </w:rPr>
    </w:lvl>
    <w:lvl w:ilvl="7" w:tplc="AA9CA9C4">
      <w:numFmt w:val="bullet"/>
      <w:lvlText w:val="•"/>
      <w:lvlJc w:val="left"/>
      <w:pPr>
        <w:ind w:left="8326" w:hanging="360"/>
      </w:pPr>
      <w:rPr>
        <w:rFonts w:hint="default"/>
        <w:lang w:val="en-US" w:eastAsia="en-US" w:bidi="en-US"/>
      </w:rPr>
    </w:lvl>
    <w:lvl w:ilvl="8" w:tplc="5482571A">
      <w:numFmt w:val="bullet"/>
      <w:lvlText w:val="•"/>
      <w:lvlJc w:val="left"/>
      <w:pPr>
        <w:ind w:left="9377" w:hanging="360"/>
      </w:pPr>
      <w:rPr>
        <w:rFonts w:hint="default"/>
        <w:lang w:val="en-US" w:eastAsia="en-US" w:bidi="en-US"/>
      </w:rPr>
    </w:lvl>
  </w:abstractNum>
  <w:abstractNum w:abstractNumId="30" w15:restartNumberingAfterBreak="0">
    <w:nsid w:val="52541A66"/>
    <w:multiLevelType w:val="hybridMultilevel"/>
    <w:tmpl w:val="C0A4DFC4"/>
    <w:lvl w:ilvl="0" w:tplc="3EACA85E">
      <w:start w:val="1"/>
      <w:numFmt w:val="lowerLetter"/>
      <w:lvlText w:val="%1."/>
      <w:lvlJc w:val="left"/>
      <w:pPr>
        <w:ind w:left="2019" w:hanging="360"/>
      </w:pPr>
      <w:rPr>
        <w:rFonts w:ascii="Garamond" w:eastAsia="Garamond" w:hAnsi="Garamond" w:cs="Garamond" w:hint="default"/>
        <w:spacing w:val="-11"/>
        <w:w w:val="97"/>
        <w:sz w:val="24"/>
        <w:szCs w:val="24"/>
        <w:lang w:val="en-US" w:eastAsia="en-US" w:bidi="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8F09EA"/>
    <w:multiLevelType w:val="hybridMultilevel"/>
    <w:tmpl w:val="FAF2AA24"/>
    <w:lvl w:ilvl="0" w:tplc="DCE605FA">
      <w:start w:val="1"/>
      <w:numFmt w:val="lowerLetter"/>
      <w:lvlText w:val="%1."/>
      <w:lvlJc w:val="left"/>
      <w:pPr>
        <w:ind w:left="2120" w:hanging="360"/>
      </w:pPr>
      <w:rPr>
        <w:rFonts w:hint="default"/>
        <w:spacing w:val="-6"/>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43348"/>
    <w:multiLevelType w:val="hybridMultilevel"/>
    <w:tmpl w:val="3BAED07C"/>
    <w:lvl w:ilvl="0" w:tplc="9A40FFB2">
      <w:start w:val="1"/>
      <w:numFmt w:val="decimal"/>
      <w:lvlText w:val="%1."/>
      <w:lvlJc w:val="left"/>
      <w:pPr>
        <w:ind w:left="1400" w:hanging="360"/>
      </w:pPr>
      <w:rPr>
        <w:rFonts w:ascii="Garamond" w:eastAsia="Garamond" w:hAnsi="Garamond" w:cs="Garamond" w:hint="default"/>
        <w:spacing w:val="-8"/>
        <w:w w:val="100"/>
        <w:sz w:val="24"/>
        <w:szCs w:val="24"/>
        <w:lang w:val="en-US" w:eastAsia="en-US" w:bidi="en-US"/>
      </w:rPr>
    </w:lvl>
    <w:lvl w:ilvl="1" w:tplc="E9948AE6">
      <w:numFmt w:val="bullet"/>
      <w:lvlText w:val="•"/>
      <w:lvlJc w:val="left"/>
      <w:pPr>
        <w:ind w:left="2408" w:hanging="360"/>
      </w:pPr>
      <w:rPr>
        <w:rFonts w:hint="default"/>
        <w:lang w:val="en-US" w:eastAsia="en-US" w:bidi="en-US"/>
      </w:rPr>
    </w:lvl>
    <w:lvl w:ilvl="2" w:tplc="25B85D50">
      <w:numFmt w:val="bullet"/>
      <w:lvlText w:val="•"/>
      <w:lvlJc w:val="left"/>
      <w:pPr>
        <w:ind w:left="3416" w:hanging="360"/>
      </w:pPr>
      <w:rPr>
        <w:rFonts w:hint="default"/>
        <w:lang w:val="en-US" w:eastAsia="en-US" w:bidi="en-US"/>
      </w:rPr>
    </w:lvl>
    <w:lvl w:ilvl="3" w:tplc="491887B6">
      <w:numFmt w:val="bullet"/>
      <w:lvlText w:val="•"/>
      <w:lvlJc w:val="left"/>
      <w:pPr>
        <w:ind w:left="4424" w:hanging="360"/>
      </w:pPr>
      <w:rPr>
        <w:rFonts w:hint="default"/>
        <w:lang w:val="en-US" w:eastAsia="en-US" w:bidi="en-US"/>
      </w:rPr>
    </w:lvl>
    <w:lvl w:ilvl="4" w:tplc="D944C848">
      <w:numFmt w:val="bullet"/>
      <w:lvlText w:val="•"/>
      <w:lvlJc w:val="left"/>
      <w:pPr>
        <w:ind w:left="5432" w:hanging="360"/>
      </w:pPr>
      <w:rPr>
        <w:rFonts w:hint="default"/>
        <w:lang w:val="en-US" w:eastAsia="en-US" w:bidi="en-US"/>
      </w:rPr>
    </w:lvl>
    <w:lvl w:ilvl="5" w:tplc="0BFC0210">
      <w:numFmt w:val="bullet"/>
      <w:lvlText w:val="•"/>
      <w:lvlJc w:val="left"/>
      <w:pPr>
        <w:ind w:left="6440" w:hanging="360"/>
      </w:pPr>
      <w:rPr>
        <w:rFonts w:hint="default"/>
        <w:lang w:val="en-US" w:eastAsia="en-US" w:bidi="en-US"/>
      </w:rPr>
    </w:lvl>
    <w:lvl w:ilvl="6" w:tplc="5B58D820">
      <w:numFmt w:val="bullet"/>
      <w:lvlText w:val="•"/>
      <w:lvlJc w:val="left"/>
      <w:pPr>
        <w:ind w:left="7448" w:hanging="360"/>
      </w:pPr>
      <w:rPr>
        <w:rFonts w:hint="default"/>
        <w:lang w:val="en-US" w:eastAsia="en-US" w:bidi="en-US"/>
      </w:rPr>
    </w:lvl>
    <w:lvl w:ilvl="7" w:tplc="F1FE4148">
      <w:numFmt w:val="bullet"/>
      <w:lvlText w:val="•"/>
      <w:lvlJc w:val="left"/>
      <w:pPr>
        <w:ind w:left="8456" w:hanging="360"/>
      </w:pPr>
      <w:rPr>
        <w:rFonts w:hint="default"/>
        <w:lang w:val="en-US" w:eastAsia="en-US" w:bidi="en-US"/>
      </w:rPr>
    </w:lvl>
    <w:lvl w:ilvl="8" w:tplc="E88CCEAC">
      <w:numFmt w:val="bullet"/>
      <w:lvlText w:val="•"/>
      <w:lvlJc w:val="left"/>
      <w:pPr>
        <w:ind w:left="9464" w:hanging="360"/>
      </w:pPr>
      <w:rPr>
        <w:rFonts w:hint="default"/>
        <w:lang w:val="en-US" w:eastAsia="en-US" w:bidi="en-US"/>
      </w:rPr>
    </w:lvl>
  </w:abstractNum>
  <w:abstractNum w:abstractNumId="33" w15:restartNumberingAfterBreak="0">
    <w:nsid w:val="69203FE2"/>
    <w:multiLevelType w:val="hybridMultilevel"/>
    <w:tmpl w:val="22184782"/>
    <w:lvl w:ilvl="0" w:tplc="3EC8121C">
      <w:start w:val="1"/>
      <w:numFmt w:val="decimal"/>
      <w:lvlText w:val="%1."/>
      <w:lvlJc w:val="left"/>
      <w:pPr>
        <w:ind w:left="2379" w:hanging="360"/>
      </w:pPr>
      <w:rPr>
        <w:rFonts w:ascii="Garamond" w:eastAsia="Garamond" w:hAnsi="Garamond" w:cs="Garamond" w:hint="default"/>
        <w:spacing w:val="-3"/>
        <w:w w:val="100"/>
        <w:sz w:val="24"/>
        <w:szCs w:val="24"/>
        <w:lang w:val="en-US" w:eastAsia="en-US" w:bidi="en-US"/>
      </w:rPr>
    </w:lvl>
    <w:lvl w:ilvl="1" w:tplc="FB7ECC28">
      <w:numFmt w:val="bullet"/>
      <w:lvlText w:val="•"/>
      <w:lvlJc w:val="left"/>
      <w:pPr>
        <w:ind w:left="3290" w:hanging="360"/>
      </w:pPr>
      <w:rPr>
        <w:rFonts w:hint="default"/>
        <w:lang w:val="en-US" w:eastAsia="en-US" w:bidi="en-US"/>
      </w:rPr>
    </w:lvl>
    <w:lvl w:ilvl="2" w:tplc="8F2AAC14">
      <w:numFmt w:val="bullet"/>
      <w:lvlText w:val="•"/>
      <w:lvlJc w:val="left"/>
      <w:pPr>
        <w:ind w:left="4200" w:hanging="360"/>
      </w:pPr>
      <w:rPr>
        <w:rFonts w:hint="default"/>
        <w:lang w:val="en-US" w:eastAsia="en-US" w:bidi="en-US"/>
      </w:rPr>
    </w:lvl>
    <w:lvl w:ilvl="3" w:tplc="FD88DE8C">
      <w:numFmt w:val="bullet"/>
      <w:lvlText w:val="•"/>
      <w:lvlJc w:val="left"/>
      <w:pPr>
        <w:ind w:left="5110" w:hanging="360"/>
      </w:pPr>
      <w:rPr>
        <w:rFonts w:hint="default"/>
        <w:lang w:val="en-US" w:eastAsia="en-US" w:bidi="en-US"/>
      </w:rPr>
    </w:lvl>
    <w:lvl w:ilvl="4" w:tplc="25220650">
      <w:numFmt w:val="bullet"/>
      <w:lvlText w:val="•"/>
      <w:lvlJc w:val="left"/>
      <w:pPr>
        <w:ind w:left="6020" w:hanging="360"/>
      </w:pPr>
      <w:rPr>
        <w:rFonts w:hint="default"/>
        <w:lang w:val="en-US" w:eastAsia="en-US" w:bidi="en-US"/>
      </w:rPr>
    </w:lvl>
    <w:lvl w:ilvl="5" w:tplc="97A06064">
      <w:numFmt w:val="bullet"/>
      <w:lvlText w:val="•"/>
      <w:lvlJc w:val="left"/>
      <w:pPr>
        <w:ind w:left="6930" w:hanging="360"/>
      </w:pPr>
      <w:rPr>
        <w:rFonts w:hint="default"/>
        <w:lang w:val="en-US" w:eastAsia="en-US" w:bidi="en-US"/>
      </w:rPr>
    </w:lvl>
    <w:lvl w:ilvl="6" w:tplc="5822AAEC">
      <w:numFmt w:val="bullet"/>
      <w:lvlText w:val="•"/>
      <w:lvlJc w:val="left"/>
      <w:pPr>
        <w:ind w:left="7840" w:hanging="360"/>
      </w:pPr>
      <w:rPr>
        <w:rFonts w:hint="default"/>
        <w:lang w:val="en-US" w:eastAsia="en-US" w:bidi="en-US"/>
      </w:rPr>
    </w:lvl>
    <w:lvl w:ilvl="7" w:tplc="CAA21D24">
      <w:numFmt w:val="bullet"/>
      <w:lvlText w:val="•"/>
      <w:lvlJc w:val="left"/>
      <w:pPr>
        <w:ind w:left="8750" w:hanging="360"/>
      </w:pPr>
      <w:rPr>
        <w:rFonts w:hint="default"/>
        <w:lang w:val="en-US" w:eastAsia="en-US" w:bidi="en-US"/>
      </w:rPr>
    </w:lvl>
    <w:lvl w:ilvl="8" w:tplc="6426924A">
      <w:numFmt w:val="bullet"/>
      <w:lvlText w:val="•"/>
      <w:lvlJc w:val="left"/>
      <w:pPr>
        <w:ind w:left="9660" w:hanging="360"/>
      </w:pPr>
      <w:rPr>
        <w:rFonts w:hint="default"/>
        <w:lang w:val="en-US" w:eastAsia="en-US" w:bidi="en-US"/>
      </w:rPr>
    </w:lvl>
  </w:abstractNum>
  <w:abstractNum w:abstractNumId="34" w15:restartNumberingAfterBreak="0">
    <w:nsid w:val="6A157B04"/>
    <w:multiLevelType w:val="hybridMultilevel"/>
    <w:tmpl w:val="36A0F838"/>
    <w:lvl w:ilvl="0" w:tplc="388CCBCC">
      <w:start w:val="1"/>
      <w:numFmt w:val="decimal"/>
      <w:lvlText w:val="%1."/>
      <w:lvlJc w:val="left"/>
      <w:pPr>
        <w:ind w:left="1400" w:hanging="360"/>
      </w:pPr>
      <w:rPr>
        <w:rFonts w:ascii="Garamond" w:eastAsia="Garamond" w:hAnsi="Garamond" w:cs="Garamond" w:hint="default"/>
        <w:spacing w:val="-10"/>
        <w:w w:val="100"/>
        <w:sz w:val="24"/>
        <w:szCs w:val="24"/>
        <w:lang w:val="en-US" w:eastAsia="en-US" w:bidi="en-US"/>
      </w:rPr>
    </w:lvl>
    <w:lvl w:ilvl="1" w:tplc="FC387A1E">
      <w:numFmt w:val="bullet"/>
      <w:lvlText w:val="•"/>
      <w:lvlJc w:val="left"/>
      <w:pPr>
        <w:ind w:left="2408" w:hanging="360"/>
      </w:pPr>
      <w:rPr>
        <w:rFonts w:hint="default"/>
        <w:lang w:val="en-US" w:eastAsia="en-US" w:bidi="en-US"/>
      </w:rPr>
    </w:lvl>
    <w:lvl w:ilvl="2" w:tplc="5D3417CA">
      <w:numFmt w:val="bullet"/>
      <w:lvlText w:val="•"/>
      <w:lvlJc w:val="left"/>
      <w:pPr>
        <w:ind w:left="3416" w:hanging="360"/>
      </w:pPr>
      <w:rPr>
        <w:rFonts w:hint="default"/>
        <w:lang w:val="en-US" w:eastAsia="en-US" w:bidi="en-US"/>
      </w:rPr>
    </w:lvl>
    <w:lvl w:ilvl="3" w:tplc="FB56A434">
      <w:numFmt w:val="bullet"/>
      <w:lvlText w:val="•"/>
      <w:lvlJc w:val="left"/>
      <w:pPr>
        <w:ind w:left="4424" w:hanging="360"/>
      </w:pPr>
      <w:rPr>
        <w:rFonts w:hint="default"/>
        <w:lang w:val="en-US" w:eastAsia="en-US" w:bidi="en-US"/>
      </w:rPr>
    </w:lvl>
    <w:lvl w:ilvl="4" w:tplc="E3BC368A">
      <w:numFmt w:val="bullet"/>
      <w:lvlText w:val="•"/>
      <w:lvlJc w:val="left"/>
      <w:pPr>
        <w:ind w:left="5432" w:hanging="360"/>
      </w:pPr>
      <w:rPr>
        <w:rFonts w:hint="default"/>
        <w:lang w:val="en-US" w:eastAsia="en-US" w:bidi="en-US"/>
      </w:rPr>
    </w:lvl>
    <w:lvl w:ilvl="5" w:tplc="B8C27C4E">
      <w:numFmt w:val="bullet"/>
      <w:lvlText w:val="•"/>
      <w:lvlJc w:val="left"/>
      <w:pPr>
        <w:ind w:left="6440" w:hanging="360"/>
      </w:pPr>
      <w:rPr>
        <w:rFonts w:hint="default"/>
        <w:lang w:val="en-US" w:eastAsia="en-US" w:bidi="en-US"/>
      </w:rPr>
    </w:lvl>
    <w:lvl w:ilvl="6" w:tplc="31F62558">
      <w:numFmt w:val="bullet"/>
      <w:lvlText w:val="•"/>
      <w:lvlJc w:val="left"/>
      <w:pPr>
        <w:ind w:left="7448" w:hanging="360"/>
      </w:pPr>
      <w:rPr>
        <w:rFonts w:hint="default"/>
        <w:lang w:val="en-US" w:eastAsia="en-US" w:bidi="en-US"/>
      </w:rPr>
    </w:lvl>
    <w:lvl w:ilvl="7" w:tplc="10444FDA">
      <w:numFmt w:val="bullet"/>
      <w:lvlText w:val="•"/>
      <w:lvlJc w:val="left"/>
      <w:pPr>
        <w:ind w:left="8456" w:hanging="360"/>
      </w:pPr>
      <w:rPr>
        <w:rFonts w:hint="default"/>
        <w:lang w:val="en-US" w:eastAsia="en-US" w:bidi="en-US"/>
      </w:rPr>
    </w:lvl>
    <w:lvl w:ilvl="8" w:tplc="BD8AEE96">
      <w:numFmt w:val="bullet"/>
      <w:lvlText w:val="•"/>
      <w:lvlJc w:val="left"/>
      <w:pPr>
        <w:ind w:left="9464" w:hanging="360"/>
      </w:pPr>
      <w:rPr>
        <w:rFonts w:hint="default"/>
        <w:lang w:val="en-US" w:eastAsia="en-US" w:bidi="en-US"/>
      </w:rPr>
    </w:lvl>
  </w:abstractNum>
  <w:abstractNum w:abstractNumId="35" w15:restartNumberingAfterBreak="0">
    <w:nsid w:val="71243F8C"/>
    <w:multiLevelType w:val="hybridMultilevel"/>
    <w:tmpl w:val="431CEE4A"/>
    <w:lvl w:ilvl="0" w:tplc="288CEBD8">
      <w:start w:val="1"/>
      <w:numFmt w:val="upperLetter"/>
      <w:lvlText w:val="%1."/>
      <w:lvlJc w:val="left"/>
      <w:pPr>
        <w:ind w:left="1659" w:hanging="360"/>
        <w:jc w:val="right"/>
      </w:pPr>
      <w:rPr>
        <w:rFonts w:ascii="Garamond" w:eastAsia="Garamond" w:hAnsi="Garamond" w:cs="Garamond" w:hint="default"/>
        <w:spacing w:val="-6"/>
        <w:w w:val="100"/>
        <w:sz w:val="24"/>
        <w:szCs w:val="24"/>
        <w:lang w:val="en-US" w:eastAsia="en-US" w:bidi="en-US"/>
      </w:rPr>
    </w:lvl>
    <w:lvl w:ilvl="1" w:tplc="428AFF22">
      <w:start w:val="1"/>
      <w:numFmt w:val="decimal"/>
      <w:lvlText w:val="%2."/>
      <w:lvlJc w:val="left"/>
      <w:pPr>
        <w:ind w:left="2019" w:hanging="360"/>
      </w:pPr>
      <w:rPr>
        <w:rFonts w:ascii="Garamond" w:eastAsia="Garamond" w:hAnsi="Garamond" w:cs="Garamond" w:hint="default"/>
        <w:spacing w:val="-14"/>
        <w:w w:val="100"/>
        <w:sz w:val="24"/>
        <w:szCs w:val="24"/>
        <w:lang w:val="en-US" w:eastAsia="en-US" w:bidi="en-US"/>
      </w:rPr>
    </w:lvl>
    <w:lvl w:ilvl="2" w:tplc="48BA891A">
      <w:start w:val="1"/>
      <w:numFmt w:val="lowerLetter"/>
      <w:lvlText w:val="%3."/>
      <w:lvlJc w:val="left"/>
      <w:pPr>
        <w:ind w:left="2290" w:hanging="272"/>
      </w:pPr>
      <w:rPr>
        <w:rFonts w:ascii="Garamond" w:eastAsia="Garamond" w:hAnsi="Garamond" w:cs="Garamond" w:hint="default"/>
        <w:spacing w:val="-5"/>
        <w:w w:val="100"/>
        <w:sz w:val="24"/>
        <w:szCs w:val="24"/>
        <w:lang w:val="en-US" w:eastAsia="en-US" w:bidi="en-US"/>
      </w:rPr>
    </w:lvl>
    <w:lvl w:ilvl="3" w:tplc="29447190">
      <w:numFmt w:val="bullet"/>
      <w:lvlText w:val="•"/>
      <w:lvlJc w:val="left"/>
      <w:pPr>
        <w:ind w:left="3447" w:hanging="272"/>
      </w:pPr>
      <w:rPr>
        <w:rFonts w:hint="default"/>
        <w:lang w:val="en-US" w:eastAsia="en-US" w:bidi="en-US"/>
      </w:rPr>
    </w:lvl>
    <w:lvl w:ilvl="4" w:tplc="16A28AB4">
      <w:numFmt w:val="bullet"/>
      <w:lvlText w:val="•"/>
      <w:lvlJc w:val="left"/>
      <w:pPr>
        <w:ind w:left="4595" w:hanging="272"/>
      </w:pPr>
      <w:rPr>
        <w:rFonts w:hint="default"/>
        <w:lang w:val="en-US" w:eastAsia="en-US" w:bidi="en-US"/>
      </w:rPr>
    </w:lvl>
    <w:lvl w:ilvl="5" w:tplc="94F4D696">
      <w:numFmt w:val="bullet"/>
      <w:lvlText w:val="•"/>
      <w:lvlJc w:val="left"/>
      <w:pPr>
        <w:ind w:left="5742" w:hanging="272"/>
      </w:pPr>
      <w:rPr>
        <w:rFonts w:hint="default"/>
        <w:lang w:val="en-US" w:eastAsia="en-US" w:bidi="en-US"/>
      </w:rPr>
    </w:lvl>
    <w:lvl w:ilvl="6" w:tplc="C012FA86">
      <w:numFmt w:val="bullet"/>
      <w:lvlText w:val="•"/>
      <w:lvlJc w:val="left"/>
      <w:pPr>
        <w:ind w:left="6890" w:hanging="272"/>
      </w:pPr>
      <w:rPr>
        <w:rFonts w:hint="default"/>
        <w:lang w:val="en-US" w:eastAsia="en-US" w:bidi="en-US"/>
      </w:rPr>
    </w:lvl>
    <w:lvl w:ilvl="7" w:tplc="7BF4DA9E">
      <w:numFmt w:val="bullet"/>
      <w:lvlText w:val="•"/>
      <w:lvlJc w:val="left"/>
      <w:pPr>
        <w:ind w:left="8037" w:hanging="272"/>
      </w:pPr>
      <w:rPr>
        <w:rFonts w:hint="default"/>
        <w:lang w:val="en-US" w:eastAsia="en-US" w:bidi="en-US"/>
      </w:rPr>
    </w:lvl>
    <w:lvl w:ilvl="8" w:tplc="5A1AF548">
      <w:numFmt w:val="bullet"/>
      <w:lvlText w:val="•"/>
      <w:lvlJc w:val="left"/>
      <w:pPr>
        <w:ind w:left="9185" w:hanging="272"/>
      </w:pPr>
      <w:rPr>
        <w:rFonts w:hint="default"/>
        <w:lang w:val="en-US" w:eastAsia="en-US" w:bidi="en-US"/>
      </w:rPr>
    </w:lvl>
  </w:abstractNum>
  <w:abstractNum w:abstractNumId="36" w15:restartNumberingAfterBreak="0">
    <w:nsid w:val="72E87C70"/>
    <w:multiLevelType w:val="hybridMultilevel"/>
    <w:tmpl w:val="75DA8B3C"/>
    <w:lvl w:ilvl="0" w:tplc="EB3AC33A">
      <w:start w:val="1"/>
      <w:numFmt w:val="upperLetter"/>
      <w:lvlText w:val="%1."/>
      <w:lvlJc w:val="left"/>
      <w:pPr>
        <w:ind w:left="901" w:hanging="361"/>
      </w:pPr>
      <w:rPr>
        <w:rFonts w:hint="default"/>
        <w:b/>
        <w:bCs/>
        <w:spacing w:val="-1"/>
        <w:w w:val="100"/>
        <w:lang w:val="en-US" w:eastAsia="en-US" w:bidi="en-US"/>
      </w:rPr>
    </w:lvl>
    <w:lvl w:ilvl="1" w:tplc="3120E372">
      <w:start w:val="1"/>
      <w:numFmt w:val="decimal"/>
      <w:lvlText w:val="%2."/>
      <w:lvlJc w:val="left"/>
      <w:pPr>
        <w:ind w:left="1299" w:hanging="360"/>
      </w:pPr>
      <w:rPr>
        <w:rFonts w:hint="default"/>
        <w:w w:val="100"/>
        <w:lang w:val="en-US" w:eastAsia="en-US" w:bidi="en-US"/>
      </w:rPr>
    </w:lvl>
    <w:lvl w:ilvl="2" w:tplc="3D62528A">
      <w:start w:val="1"/>
      <w:numFmt w:val="lowerLetter"/>
      <w:lvlText w:val="%3."/>
      <w:lvlJc w:val="left"/>
      <w:pPr>
        <w:ind w:left="1419" w:hanging="360"/>
      </w:pPr>
      <w:rPr>
        <w:rFonts w:ascii="Garamond" w:eastAsia="Garamond" w:hAnsi="Garamond" w:cs="Garamond" w:hint="default"/>
        <w:spacing w:val="-7"/>
        <w:w w:val="100"/>
        <w:sz w:val="24"/>
        <w:szCs w:val="24"/>
        <w:lang w:val="en-US" w:eastAsia="en-US" w:bidi="en-US"/>
      </w:rPr>
    </w:lvl>
    <w:lvl w:ilvl="3" w:tplc="F01CFD0A">
      <w:numFmt w:val="bullet"/>
      <w:lvlText w:val="•"/>
      <w:lvlJc w:val="left"/>
      <w:pPr>
        <w:ind w:left="1300" w:hanging="360"/>
      </w:pPr>
      <w:rPr>
        <w:rFonts w:hint="default"/>
        <w:lang w:val="en-US" w:eastAsia="en-US" w:bidi="en-US"/>
      </w:rPr>
    </w:lvl>
    <w:lvl w:ilvl="4" w:tplc="087E0746">
      <w:numFmt w:val="bullet"/>
      <w:lvlText w:val="•"/>
      <w:lvlJc w:val="left"/>
      <w:pPr>
        <w:ind w:left="1420" w:hanging="360"/>
      </w:pPr>
      <w:rPr>
        <w:rFonts w:hint="default"/>
        <w:lang w:val="en-US" w:eastAsia="en-US" w:bidi="en-US"/>
      </w:rPr>
    </w:lvl>
    <w:lvl w:ilvl="5" w:tplc="836C5FB8">
      <w:numFmt w:val="bullet"/>
      <w:lvlText w:val="•"/>
      <w:lvlJc w:val="left"/>
      <w:pPr>
        <w:ind w:left="3096" w:hanging="360"/>
      </w:pPr>
      <w:rPr>
        <w:rFonts w:hint="default"/>
        <w:lang w:val="en-US" w:eastAsia="en-US" w:bidi="en-US"/>
      </w:rPr>
    </w:lvl>
    <w:lvl w:ilvl="6" w:tplc="92F08DEE">
      <w:numFmt w:val="bullet"/>
      <w:lvlText w:val="•"/>
      <w:lvlJc w:val="left"/>
      <w:pPr>
        <w:ind w:left="4773" w:hanging="360"/>
      </w:pPr>
      <w:rPr>
        <w:rFonts w:hint="default"/>
        <w:lang w:val="en-US" w:eastAsia="en-US" w:bidi="en-US"/>
      </w:rPr>
    </w:lvl>
    <w:lvl w:ilvl="7" w:tplc="4CEA034C">
      <w:numFmt w:val="bullet"/>
      <w:lvlText w:val="•"/>
      <w:lvlJc w:val="left"/>
      <w:pPr>
        <w:ind w:left="6450" w:hanging="360"/>
      </w:pPr>
      <w:rPr>
        <w:rFonts w:hint="default"/>
        <w:lang w:val="en-US" w:eastAsia="en-US" w:bidi="en-US"/>
      </w:rPr>
    </w:lvl>
    <w:lvl w:ilvl="8" w:tplc="EDD0D1EE">
      <w:numFmt w:val="bullet"/>
      <w:lvlText w:val="•"/>
      <w:lvlJc w:val="left"/>
      <w:pPr>
        <w:ind w:left="8126" w:hanging="360"/>
      </w:pPr>
      <w:rPr>
        <w:rFonts w:hint="default"/>
        <w:lang w:val="en-US" w:eastAsia="en-US" w:bidi="en-US"/>
      </w:rPr>
    </w:lvl>
  </w:abstractNum>
  <w:abstractNum w:abstractNumId="37" w15:restartNumberingAfterBreak="0">
    <w:nsid w:val="76F86216"/>
    <w:multiLevelType w:val="hybridMultilevel"/>
    <w:tmpl w:val="F55C7CE0"/>
    <w:lvl w:ilvl="0" w:tplc="201644AC">
      <w:start w:val="3"/>
      <w:numFmt w:val="decimal"/>
      <w:lvlText w:val="%1."/>
      <w:lvlJc w:val="left"/>
      <w:pPr>
        <w:ind w:left="1299" w:hanging="360"/>
      </w:pPr>
      <w:rPr>
        <w:rFonts w:ascii="Garamond" w:eastAsia="Garamond" w:hAnsi="Garamond" w:cs="Garamond" w:hint="default"/>
        <w:w w:val="100"/>
        <w:sz w:val="24"/>
        <w:szCs w:val="24"/>
        <w:lang w:val="en-US" w:eastAsia="en-US" w:bidi="en-US"/>
      </w:rPr>
    </w:lvl>
    <w:lvl w:ilvl="1" w:tplc="CE8C582A">
      <w:start w:val="1"/>
      <w:numFmt w:val="lowerLetter"/>
      <w:lvlText w:val="%2."/>
      <w:lvlJc w:val="left"/>
      <w:pPr>
        <w:ind w:left="2019" w:hanging="360"/>
      </w:pPr>
      <w:rPr>
        <w:rFonts w:ascii="Garamond" w:eastAsia="Garamond" w:hAnsi="Garamond" w:cs="Garamond" w:hint="default"/>
        <w:spacing w:val="-3"/>
        <w:w w:val="100"/>
        <w:sz w:val="24"/>
        <w:szCs w:val="24"/>
        <w:lang w:val="en-US" w:eastAsia="en-US" w:bidi="en-US"/>
      </w:rPr>
    </w:lvl>
    <w:lvl w:ilvl="2" w:tplc="1D72F3BC">
      <w:start w:val="1"/>
      <w:numFmt w:val="decimal"/>
      <w:lvlText w:val="%3."/>
      <w:lvlJc w:val="left"/>
      <w:pPr>
        <w:ind w:left="2379" w:hanging="360"/>
      </w:pPr>
      <w:rPr>
        <w:rFonts w:ascii="Garamond" w:eastAsia="Garamond" w:hAnsi="Garamond" w:cs="Garamond"/>
        <w:spacing w:val="-2"/>
        <w:w w:val="100"/>
        <w:sz w:val="24"/>
        <w:szCs w:val="24"/>
        <w:lang w:val="en-US" w:eastAsia="en-US" w:bidi="en-US"/>
      </w:rPr>
    </w:lvl>
    <w:lvl w:ilvl="3" w:tplc="C2688EE6">
      <w:start w:val="1"/>
      <w:numFmt w:val="decimal"/>
      <w:lvlText w:val="%4."/>
      <w:lvlJc w:val="left"/>
      <w:pPr>
        <w:ind w:left="3517" w:hanging="360"/>
      </w:pPr>
      <w:rPr>
        <w:rFonts w:ascii="Garamond" w:eastAsia="Garamond" w:hAnsi="Garamond" w:cs="Garamond"/>
        <w:lang w:val="en-US" w:eastAsia="en-US" w:bidi="en-US"/>
      </w:rPr>
    </w:lvl>
    <w:lvl w:ilvl="4" w:tplc="4CA4AE62">
      <w:numFmt w:val="bullet"/>
      <w:lvlText w:val="•"/>
      <w:lvlJc w:val="left"/>
      <w:pPr>
        <w:ind w:left="4655" w:hanging="360"/>
      </w:pPr>
      <w:rPr>
        <w:rFonts w:hint="default"/>
        <w:lang w:val="en-US" w:eastAsia="en-US" w:bidi="en-US"/>
      </w:rPr>
    </w:lvl>
    <w:lvl w:ilvl="5" w:tplc="6776A03A">
      <w:numFmt w:val="bullet"/>
      <w:lvlText w:val="•"/>
      <w:lvlJc w:val="left"/>
      <w:pPr>
        <w:ind w:left="5792" w:hanging="360"/>
      </w:pPr>
      <w:rPr>
        <w:rFonts w:hint="default"/>
        <w:lang w:val="en-US" w:eastAsia="en-US" w:bidi="en-US"/>
      </w:rPr>
    </w:lvl>
    <w:lvl w:ilvl="6" w:tplc="3D52BBAC">
      <w:numFmt w:val="bullet"/>
      <w:lvlText w:val="•"/>
      <w:lvlJc w:val="left"/>
      <w:pPr>
        <w:ind w:left="6930" w:hanging="360"/>
      </w:pPr>
      <w:rPr>
        <w:rFonts w:hint="default"/>
        <w:lang w:val="en-US" w:eastAsia="en-US" w:bidi="en-US"/>
      </w:rPr>
    </w:lvl>
    <w:lvl w:ilvl="7" w:tplc="33D6F0F6">
      <w:numFmt w:val="bullet"/>
      <w:lvlText w:val="•"/>
      <w:lvlJc w:val="left"/>
      <w:pPr>
        <w:ind w:left="8067" w:hanging="360"/>
      </w:pPr>
      <w:rPr>
        <w:rFonts w:hint="default"/>
        <w:lang w:val="en-US" w:eastAsia="en-US" w:bidi="en-US"/>
      </w:rPr>
    </w:lvl>
    <w:lvl w:ilvl="8" w:tplc="A0B86332">
      <w:numFmt w:val="bullet"/>
      <w:lvlText w:val="•"/>
      <w:lvlJc w:val="left"/>
      <w:pPr>
        <w:ind w:left="9205" w:hanging="360"/>
      </w:pPr>
      <w:rPr>
        <w:rFonts w:hint="default"/>
        <w:lang w:val="en-US" w:eastAsia="en-US" w:bidi="en-US"/>
      </w:rPr>
    </w:lvl>
  </w:abstractNum>
  <w:abstractNum w:abstractNumId="38" w15:restartNumberingAfterBreak="0">
    <w:nsid w:val="7F4552B0"/>
    <w:multiLevelType w:val="hybridMultilevel"/>
    <w:tmpl w:val="604E0A4E"/>
    <w:lvl w:ilvl="0" w:tplc="A8E03BBC">
      <w:start w:val="1"/>
      <w:numFmt w:val="lowerLetter"/>
      <w:lvlText w:val="%1."/>
      <w:lvlJc w:val="left"/>
      <w:pPr>
        <w:ind w:left="2120" w:hanging="360"/>
      </w:pPr>
      <w:rPr>
        <w:rFonts w:hint="default"/>
        <w:spacing w:val="-6"/>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E4D28"/>
    <w:multiLevelType w:val="hybridMultilevel"/>
    <w:tmpl w:val="4E8CDA46"/>
    <w:lvl w:ilvl="0" w:tplc="1A52FBC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25"/>
  </w:num>
  <w:num w:numId="4">
    <w:abstractNumId w:val="15"/>
  </w:num>
  <w:num w:numId="5">
    <w:abstractNumId w:val="3"/>
  </w:num>
  <w:num w:numId="6">
    <w:abstractNumId w:val="29"/>
  </w:num>
  <w:num w:numId="7">
    <w:abstractNumId w:val="34"/>
  </w:num>
  <w:num w:numId="8">
    <w:abstractNumId w:val="22"/>
  </w:num>
  <w:num w:numId="9">
    <w:abstractNumId w:val="14"/>
  </w:num>
  <w:num w:numId="10">
    <w:abstractNumId w:val="17"/>
  </w:num>
  <w:num w:numId="11">
    <w:abstractNumId w:val="28"/>
  </w:num>
  <w:num w:numId="12">
    <w:abstractNumId w:val="2"/>
  </w:num>
  <w:num w:numId="13">
    <w:abstractNumId w:val="7"/>
  </w:num>
  <w:num w:numId="14">
    <w:abstractNumId w:val="32"/>
  </w:num>
  <w:num w:numId="15">
    <w:abstractNumId w:val="6"/>
  </w:num>
  <w:num w:numId="16">
    <w:abstractNumId w:val="20"/>
  </w:num>
  <w:num w:numId="17">
    <w:abstractNumId w:val="1"/>
  </w:num>
  <w:num w:numId="18">
    <w:abstractNumId w:val="37"/>
  </w:num>
  <w:num w:numId="19">
    <w:abstractNumId w:val="33"/>
  </w:num>
  <w:num w:numId="20">
    <w:abstractNumId w:val="36"/>
  </w:num>
  <w:num w:numId="21">
    <w:abstractNumId w:val="4"/>
  </w:num>
  <w:num w:numId="22">
    <w:abstractNumId w:val="16"/>
  </w:num>
  <w:num w:numId="23">
    <w:abstractNumId w:val="27"/>
  </w:num>
  <w:num w:numId="24">
    <w:abstractNumId w:val="18"/>
  </w:num>
  <w:num w:numId="25">
    <w:abstractNumId w:val="5"/>
  </w:num>
  <w:num w:numId="26">
    <w:abstractNumId w:val="19"/>
  </w:num>
  <w:num w:numId="27">
    <w:abstractNumId w:val="30"/>
  </w:num>
  <w:num w:numId="28">
    <w:abstractNumId w:val="31"/>
  </w:num>
  <w:num w:numId="29">
    <w:abstractNumId w:val="21"/>
  </w:num>
  <w:num w:numId="30">
    <w:abstractNumId w:val="38"/>
  </w:num>
  <w:num w:numId="31">
    <w:abstractNumId w:val="12"/>
  </w:num>
  <w:num w:numId="3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1"/>
  </w:num>
  <w:num w:numId="34">
    <w:abstractNumId w:val="0"/>
  </w:num>
  <w:num w:numId="35">
    <w:abstractNumId w:val="13"/>
  </w:num>
  <w:num w:numId="36">
    <w:abstractNumId w:val="39"/>
  </w:num>
  <w:num w:numId="37">
    <w:abstractNumId w:val="10"/>
  </w:num>
  <w:num w:numId="38">
    <w:abstractNumId w:val="23"/>
  </w:num>
  <w:num w:numId="39">
    <w:abstractNumId w:val="9"/>
  </w:num>
  <w:num w:numId="40">
    <w:abstractNumId w:val="24"/>
  </w:num>
  <w:num w:numId="4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CB"/>
    <w:rsid w:val="00010DA0"/>
    <w:rsid w:val="0001395D"/>
    <w:rsid w:val="00065DDD"/>
    <w:rsid w:val="00092313"/>
    <w:rsid w:val="000A6438"/>
    <w:rsid w:val="000B0689"/>
    <w:rsid w:val="000D4F30"/>
    <w:rsid w:val="000E04D7"/>
    <w:rsid w:val="000F251D"/>
    <w:rsid w:val="0013519A"/>
    <w:rsid w:val="00157D97"/>
    <w:rsid w:val="00192DFC"/>
    <w:rsid w:val="001941DF"/>
    <w:rsid w:val="001B7B80"/>
    <w:rsid w:val="001D09E1"/>
    <w:rsid w:val="001E48E4"/>
    <w:rsid w:val="001F18E9"/>
    <w:rsid w:val="00212294"/>
    <w:rsid w:val="00216D94"/>
    <w:rsid w:val="00224A09"/>
    <w:rsid w:val="00237D17"/>
    <w:rsid w:val="00260B56"/>
    <w:rsid w:val="00271B77"/>
    <w:rsid w:val="00275F3D"/>
    <w:rsid w:val="002A10B8"/>
    <w:rsid w:val="002C73DA"/>
    <w:rsid w:val="002D02C0"/>
    <w:rsid w:val="002D3000"/>
    <w:rsid w:val="002D4F3A"/>
    <w:rsid w:val="003005CC"/>
    <w:rsid w:val="00315A3F"/>
    <w:rsid w:val="003A3BFC"/>
    <w:rsid w:val="003B710C"/>
    <w:rsid w:val="003C7F5B"/>
    <w:rsid w:val="003D6968"/>
    <w:rsid w:val="003E7D73"/>
    <w:rsid w:val="00435C20"/>
    <w:rsid w:val="004542DA"/>
    <w:rsid w:val="004561A8"/>
    <w:rsid w:val="0047662B"/>
    <w:rsid w:val="0049075A"/>
    <w:rsid w:val="004C1402"/>
    <w:rsid w:val="004C5E6A"/>
    <w:rsid w:val="004C7EDE"/>
    <w:rsid w:val="004D724F"/>
    <w:rsid w:val="004F1D8A"/>
    <w:rsid w:val="004F1EE9"/>
    <w:rsid w:val="004F57DC"/>
    <w:rsid w:val="00510222"/>
    <w:rsid w:val="00520FF6"/>
    <w:rsid w:val="00521037"/>
    <w:rsid w:val="00535D58"/>
    <w:rsid w:val="005478E9"/>
    <w:rsid w:val="00551668"/>
    <w:rsid w:val="005746AD"/>
    <w:rsid w:val="005C56F9"/>
    <w:rsid w:val="005D308B"/>
    <w:rsid w:val="005E7158"/>
    <w:rsid w:val="006517F5"/>
    <w:rsid w:val="00661994"/>
    <w:rsid w:val="006A26E8"/>
    <w:rsid w:val="006A34CA"/>
    <w:rsid w:val="006A72F4"/>
    <w:rsid w:val="006A7E6E"/>
    <w:rsid w:val="006E1090"/>
    <w:rsid w:val="00704C0E"/>
    <w:rsid w:val="00720F41"/>
    <w:rsid w:val="00724E0A"/>
    <w:rsid w:val="0075726C"/>
    <w:rsid w:val="00763348"/>
    <w:rsid w:val="007714CD"/>
    <w:rsid w:val="00793126"/>
    <w:rsid w:val="007A4D95"/>
    <w:rsid w:val="007A5A6A"/>
    <w:rsid w:val="007B3D1F"/>
    <w:rsid w:val="007D2C67"/>
    <w:rsid w:val="007E18C6"/>
    <w:rsid w:val="007E3E15"/>
    <w:rsid w:val="008440D2"/>
    <w:rsid w:val="00845172"/>
    <w:rsid w:val="00861B65"/>
    <w:rsid w:val="00872425"/>
    <w:rsid w:val="00884A31"/>
    <w:rsid w:val="008B1197"/>
    <w:rsid w:val="008C5469"/>
    <w:rsid w:val="008E1444"/>
    <w:rsid w:val="008F01CB"/>
    <w:rsid w:val="008F4C3F"/>
    <w:rsid w:val="0091108A"/>
    <w:rsid w:val="009113D2"/>
    <w:rsid w:val="009377F2"/>
    <w:rsid w:val="00946F62"/>
    <w:rsid w:val="009712E6"/>
    <w:rsid w:val="00974C6A"/>
    <w:rsid w:val="00976D20"/>
    <w:rsid w:val="009B40C9"/>
    <w:rsid w:val="009C0F87"/>
    <w:rsid w:val="009F41C1"/>
    <w:rsid w:val="00A05128"/>
    <w:rsid w:val="00A10028"/>
    <w:rsid w:val="00A20DE4"/>
    <w:rsid w:val="00A2786B"/>
    <w:rsid w:val="00A320FD"/>
    <w:rsid w:val="00A33303"/>
    <w:rsid w:val="00A350BA"/>
    <w:rsid w:val="00A47ACA"/>
    <w:rsid w:val="00A85E36"/>
    <w:rsid w:val="00A94EC8"/>
    <w:rsid w:val="00AA3980"/>
    <w:rsid w:val="00AB5F00"/>
    <w:rsid w:val="00AC2B25"/>
    <w:rsid w:val="00AC2BD4"/>
    <w:rsid w:val="00AF2667"/>
    <w:rsid w:val="00B178D0"/>
    <w:rsid w:val="00B31327"/>
    <w:rsid w:val="00B40BC8"/>
    <w:rsid w:val="00B4762C"/>
    <w:rsid w:val="00B735CD"/>
    <w:rsid w:val="00B772F5"/>
    <w:rsid w:val="00BE06AE"/>
    <w:rsid w:val="00BE76BF"/>
    <w:rsid w:val="00BF41A5"/>
    <w:rsid w:val="00C16141"/>
    <w:rsid w:val="00C4295E"/>
    <w:rsid w:val="00C6131B"/>
    <w:rsid w:val="00C91412"/>
    <w:rsid w:val="00C93BAE"/>
    <w:rsid w:val="00CA0500"/>
    <w:rsid w:val="00CA080D"/>
    <w:rsid w:val="00CA251D"/>
    <w:rsid w:val="00CC2B53"/>
    <w:rsid w:val="00CD1279"/>
    <w:rsid w:val="00D426FB"/>
    <w:rsid w:val="00D451D0"/>
    <w:rsid w:val="00D754E1"/>
    <w:rsid w:val="00D9192B"/>
    <w:rsid w:val="00DA52C6"/>
    <w:rsid w:val="00DA580A"/>
    <w:rsid w:val="00DC4F89"/>
    <w:rsid w:val="00E13880"/>
    <w:rsid w:val="00E618BB"/>
    <w:rsid w:val="00E73373"/>
    <w:rsid w:val="00E7552A"/>
    <w:rsid w:val="00E90902"/>
    <w:rsid w:val="00E952FD"/>
    <w:rsid w:val="00EA7BA5"/>
    <w:rsid w:val="00EC35BC"/>
    <w:rsid w:val="00EC7458"/>
    <w:rsid w:val="00ED0880"/>
    <w:rsid w:val="00ED2B82"/>
    <w:rsid w:val="00EF344A"/>
    <w:rsid w:val="00F16685"/>
    <w:rsid w:val="00F47178"/>
    <w:rsid w:val="00F624BF"/>
    <w:rsid w:val="00F62F00"/>
    <w:rsid w:val="00F90C3B"/>
    <w:rsid w:val="00FA2601"/>
    <w:rsid w:val="00FA45E0"/>
    <w:rsid w:val="00FE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2F425F"/>
  <w15:chartTrackingRefBased/>
  <w15:docId w15:val="{818BA5AC-92FB-4CCF-9EEA-F11CDDB6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51D0"/>
    <w:pPr>
      <w:widowControl w:val="0"/>
      <w:autoSpaceDE w:val="0"/>
      <w:autoSpaceDN w:val="0"/>
    </w:pPr>
    <w:rPr>
      <w:rFonts w:ascii="Garamond" w:eastAsia="Garamond" w:hAnsi="Garamond" w:cs="Garamond"/>
      <w:lang w:bidi="en-US"/>
    </w:rPr>
  </w:style>
  <w:style w:type="paragraph" w:styleId="Heading1">
    <w:name w:val="heading 1"/>
    <w:basedOn w:val="Normal"/>
    <w:link w:val="Heading1Char"/>
    <w:uiPriority w:val="1"/>
    <w:qFormat/>
    <w:rsid w:val="008F01CB"/>
    <w:pPr>
      <w:spacing w:before="1"/>
      <w:jc w:val="center"/>
      <w:outlineLvl w:val="0"/>
    </w:pPr>
    <w:rPr>
      <w:b/>
      <w:bCs/>
      <w:sz w:val="28"/>
      <w:szCs w:val="28"/>
    </w:rPr>
  </w:style>
  <w:style w:type="paragraph" w:styleId="Heading2">
    <w:name w:val="heading 2"/>
    <w:basedOn w:val="Normal"/>
    <w:link w:val="Heading2Char"/>
    <w:uiPriority w:val="1"/>
    <w:qFormat/>
    <w:rsid w:val="008F01CB"/>
    <w:pPr>
      <w:ind w:left="680"/>
      <w:outlineLvl w:val="1"/>
    </w:pPr>
    <w:rPr>
      <w:sz w:val="25"/>
      <w:szCs w:val="25"/>
    </w:rPr>
  </w:style>
  <w:style w:type="paragraph" w:styleId="Heading3">
    <w:name w:val="heading 3"/>
    <w:basedOn w:val="Normal"/>
    <w:link w:val="Heading3Char"/>
    <w:uiPriority w:val="1"/>
    <w:qFormat/>
    <w:rsid w:val="008F01CB"/>
    <w:pPr>
      <w:ind w:left="2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customStyle="1" w:styleId="Heading1Char">
    <w:name w:val="Heading 1 Char"/>
    <w:basedOn w:val="DefaultParagraphFont"/>
    <w:link w:val="Heading1"/>
    <w:uiPriority w:val="1"/>
    <w:rsid w:val="008F01CB"/>
    <w:rPr>
      <w:rFonts w:ascii="Garamond" w:eastAsia="Garamond" w:hAnsi="Garamond" w:cs="Garamond"/>
      <w:b/>
      <w:bCs/>
      <w:sz w:val="28"/>
      <w:szCs w:val="28"/>
      <w:lang w:bidi="en-US"/>
    </w:rPr>
  </w:style>
  <w:style w:type="character" w:customStyle="1" w:styleId="Heading2Char">
    <w:name w:val="Heading 2 Char"/>
    <w:basedOn w:val="DefaultParagraphFont"/>
    <w:link w:val="Heading2"/>
    <w:uiPriority w:val="1"/>
    <w:rsid w:val="008F01CB"/>
    <w:rPr>
      <w:rFonts w:ascii="Garamond" w:eastAsia="Garamond" w:hAnsi="Garamond" w:cs="Garamond"/>
      <w:sz w:val="25"/>
      <w:szCs w:val="25"/>
      <w:lang w:bidi="en-US"/>
    </w:rPr>
  </w:style>
  <w:style w:type="character" w:customStyle="1" w:styleId="Heading3Char">
    <w:name w:val="Heading 3 Char"/>
    <w:basedOn w:val="DefaultParagraphFont"/>
    <w:link w:val="Heading3"/>
    <w:uiPriority w:val="1"/>
    <w:rsid w:val="008F01CB"/>
    <w:rPr>
      <w:rFonts w:ascii="Garamond" w:eastAsia="Garamond" w:hAnsi="Garamond" w:cs="Garamond"/>
      <w:b/>
      <w:bCs/>
      <w:sz w:val="24"/>
      <w:szCs w:val="24"/>
      <w:lang w:bidi="en-US"/>
    </w:rPr>
  </w:style>
  <w:style w:type="paragraph" w:styleId="BodyText">
    <w:name w:val="Body Text"/>
    <w:basedOn w:val="Normal"/>
    <w:link w:val="BodyTextChar"/>
    <w:uiPriority w:val="1"/>
    <w:qFormat/>
    <w:rsid w:val="007A5A6A"/>
    <w:rPr>
      <w:rFonts w:asciiTheme="minorHAnsi" w:hAnsiTheme="minorHAnsi"/>
      <w:sz w:val="24"/>
      <w:szCs w:val="24"/>
    </w:rPr>
  </w:style>
  <w:style w:type="character" w:customStyle="1" w:styleId="BodyTextChar">
    <w:name w:val="Body Text Char"/>
    <w:basedOn w:val="DefaultParagraphFont"/>
    <w:link w:val="BodyText"/>
    <w:uiPriority w:val="1"/>
    <w:rsid w:val="007A5A6A"/>
    <w:rPr>
      <w:rFonts w:eastAsia="Garamond" w:cs="Garamond"/>
      <w:sz w:val="24"/>
      <w:szCs w:val="24"/>
      <w:lang w:bidi="en-US"/>
    </w:rPr>
  </w:style>
  <w:style w:type="paragraph" w:styleId="ListParagraph">
    <w:name w:val="List Paragraph"/>
    <w:basedOn w:val="Normal"/>
    <w:uiPriority w:val="1"/>
    <w:qFormat/>
    <w:rsid w:val="007A5A6A"/>
    <w:pPr>
      <w:ind w:left="2120" w:hanging="360"/>
    </w:pPr>
    <w:rPr>
      <w:rFonts w:asciiTheme="minorHAnsi" w:hAnsiTheme="minorHAnsi"/>
      <w:sz w:val="24"/>
    </w:rPr>
  </w:style>
  <w:style w:type="paragraph" w:customStyle="1" w:styleId="TableParagraph">
    <w:name w:val="Table Paragraph"/>
    <w:basedOn w:val="Normal"/>
    <w:uiPriority w:val="1"/>
    <w:qFormat/>
    <w:rsid w:val="008F01CB"/>
  </w:style>
  <w:style w:type="paragraph" w:styleId="BalloonText">
    <w:name w:val="Balloon Text"/>
    <w:basedOn w:val="Normal"/>
    <w:link w:val="BalloonTextChar"/>
    <w:uiPriority w:val="99"/>
    <w:semiHidden/>
    <w:unhideWhenUsed/>
    <w:rsid w:val="008F0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1CB"/>
    <w:rPr>
      <w:rFonts w:ascii="Segoe UI" w:eastAsia="Garamond" w:hAnsi="Segoe UI" w:cs="Segoe UI"/>
      <w:sz w:val="18"/>
      <w:szCs w:val="18"/>
      <w:lang w:bidi="en-US"/>
    </w:rPr>
  </w:style>
  <w:style w:type="character" w:styleId="Hyperlink">
    <w:name w:val="Hyperlink"/>
    <w:basedOn w:val="DefaultParagraphFont"/>
    <w:uiPriority w:val="99"/>
    <w:unhideWhenUsed/>
    <w:rsid w:val="008F01CB"/>
    <w:rPr>
      <w:color w:val="495869" w:themeColor="hyperlink"/>
      <w:u w:val="single"/>
    </w:rPr>
  </w:style>
  <w:style w:type="paragraph" w:customStyle="1" w:styleId="Pa36">
    <w:name w:val="Pa36"/>
    <w:basedOn w:val="Normal"/>
    <w:next w:val="Normal"/>
    <w:uiPriority w:val="99"/>
    <w:rsid w:val="008F01CB"/>
    <w:pPr>
      <w:widowControl/>
      <w:adjustRightInd w:val="0"/>
      <w:spacing w:line="181" w:lineRule="atLeast"/>
    </w:pPr>
    <w:rPr>
      <w:rFonts w:ascii="Gotham Book" w:eastAsiaTheme="minorHAnsi" w:hAnsi="Gotham Book" w:cstheme="minorBidi"/>
      <w:sz w:val="24"/>
      <w:szCs w:val="24"/>
      <w:lang w:bidi="ar-SA"/>
    </w:rPr>
  </w:style>
  <w:style w:type="character" w:customStyle="1" w:styleId="A9">
    <w:name w:val="A9"/>
    <w:uiPriority w:val="99"/>
    <w:rsid w:val="008F01CB"/>
    <w:rPr>
      <w:rFonts w:cs="Gotham Book"/>
      <w:i/>
      <w:iCs/>
      <w:color w:val="000000"/>
      <w:sz w:val="20"/>
      <w:szCs w:val="20"/>
    </w:rPr>
  </w:style>
  <w:style w:type="paragraph" w:styleId="Header">
    <w:name w:val="header"/>
    <w:basedOn w:val="Normal"/>
    <w:link w:val="HeaderChar"/>
    <w:uiPriority w:val="99"/>
    <w:unhideWhenUsed/>
    <w:rsid w:val="008F01CB"/>
    <w:pPr>
      <w:tabs>
        <w:tab w:val="center" w:pos="4680"/>
        <w:tab w:val="right" w:pos="9360"/>
      </w:tabs>
    </w:pPr>
  </w:style>
  <w:style w:type="character" w:customStyle="1" w:styleId="HeaderChar">
    <w:name w:val="Header Char"/>
    <w:basedOn w:val="DefaultParagraphFont"/>
    <w:link w:val="Header"/>
    <w:uiPriority w:val="99"/>
    <w:rsid w:val="008F01CB"/>
    <w:rPr>
      <w:rFonts w:ascii="Garamond" w:eastAsia="Garamond" w:hAnsi="Garamond" w:cs="Garamond"/>
      <w:lang w:bidi="en-US"/>
    </w:rPr>
  </w:style>
  <w:style w:type="paragraph" w:styleId="Footer">
    <w:name w:val="footer"/>
    <w:basedOn w:val="Normal"/>
    <w:link w:val="FooterChar"/>
    <w:uiPriority w:val="99"/>
    <w:unhideWhenUsed/>
    <w:rsid w:val="008F01CB"/>
    <w:pPr>
      <w:tabs>
        <w:tab w:val="center" w:pos="4680"/>
        <w:tab w:val="right" w:pos="9360"/>
      </w:tabs>
    </w:pPr>
  </w:style>
  <w:style w:type="character" w:customStyle="1" w:styleId="FooterChar">
    <w:name w:val="Footer Char"/>
    <w:basedOn w:val="DefaultParagraphFont"/>
    <w:link w:val="Footer"/>
    <w:uiPriority w:val="99"/>
    <w:rsid w:val="008F01CB"/>
    <w:rPr>
      <w:rFonts w:ascii="Garamond" w:eastAsia="Garamond" w:hAnsi="Garamond" w:cs="Garamond"/>
      <w:lang w:bidi="en-US"/>
    </w:rPr>
  </w:style>
  <w:style w:type="paragraph" w:styleId="Revision">
    <w:name w:val="Revision"/>
    <w:hidden/>
    <w:uiPriority w:val="99"/>
    <w:semiHidden/>
    <w:rsid w:val="008F01CB"/>
    <w:rPr>
      <w:rFonts w:ascii="Garamond" w:eastAsia="Garamond" w:hAnsi="Garamond" w:cs="Garamond"/>
      <w:lang w:bidi="en-US"/>
    </w:rPr>
  </w:style>
  <w:style w:type="paragraph" w:styleId="NormalWeb">
    <w:name w:val="Normal (Web)"/>
    <w:basedOn w:val="Normal"/>
    <w:uiPriority w:val="99"/>
    <w:semiHidden/>
    <w:unhideWhenUsed/>
    <w:rsid w:val="008F01CB"/>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customStyle="1" w:styleId="hgkelc">
    <w:name w:val="hgkelc"/>
    <w:basedOn w:val="DefaultParagraphFont"/>
    <w:rsid w:val="00551668"/>
  </w:style>
  <w:style w:type="character" w:customStyle="1" w:styleId="cf01">
    <w:name w:val="cf01"/>
    <w:basedOn w:val="DefaultParagraphFont"/>
    <w:rsid w:val="00BE06AE"/>
    <w:rPr>
      <w:rFonts w:ascii="Segoe UI" w:hAnsi="Segoe UI" w:cs="Segoe UI" w:hint="default"/>
      <w:sz w:val="18"/>
      <w:szCs w:val="18"/>
    </w:rPr>
  </w:style>
  <w:style w:type="paragraph" w:customStyle="1" w:styleId="pf0">
    <w:name w:val="pf0"/>
    <w:basedOn w:val="Normal"/>
    <w:rsid w:val="003E7D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29985">
      <w:bodyDiv w:val="1"/>
      <w:marLeft w:val="0"/>
      <w:marRight w:val="0"/>
      <w:marTop w:val="0"/>
      <w:marBottom w:val="0"/>
      <w:divBdr>
        <w:top w:val="none" w:sz="0" w:space="0" w:color="auto"/>
        <w:left w:val="none" w:sz="0" w:space="0" w:color="auto"/>
        <w:bottom w:val="none" w:sz="0" w:space="0" w:color="auto"/>
        <w:right w:val="none" w:sz="0" w:space="0" w:color="auto"/>
      </w:divBdr>
    </w:div>
    <w:div w:id="700132284">
      <w:bodyDiv w:val="1"/>
      <w:marLeft w:val="0"/>
      <w:marRight w:val="0"/>
      <w:marTop w:val="0"/>
      <w:marBottom w:val="0"/>
      <w:divBdr>
        <w:top w:val="none" w:sz="0" w:space="0" w:color="auto"/>
        <w:left w:val="none" w:sz="0" w:space="0" w:color="auto"/>
        <w:bottom w:val="none" w:sz="0" w:space="0" w:color="auto"/>
        <w:right w:val="none" w:sz="0" w:space="0" w:color="auto"/>
      </w:divBdr>
    </w:div>
    <w:div w:id="1284071274">
      <w:bodyDiv w:val="1"/>
      <w:marLeft w:val="0"/>
      <w:marRight w:val="0"/>
      <w:marTop w:val="0"/>
      <w:marBottom w:val="0"/>
      <w:divBdr>
        <w:top w:val="none" w:sz="0" w:space="0" w:color="auto"/>
        <w:left w:val="none" w:sz="0" w:space="0" w:color="auto"/>
        <w:bottom w:val="none" w:sz="0" w:space="0" w:color="auto"/>
        <w:right w:val="none" w:sz="0" w:space="0" w:color="auto"/>
      </w:divBdr>
    </w:div>
    <w:div w:id="13482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inehousing.org/docs/default-source/development/2019-updated-mainehousing-accessibility-policy-and-procedures.pdf?sfvrsn=d7c9b315_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housing.org/programs-services/housing-development/construction-servi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inehousing.org/programs-services/housing-development/construction-services" TargetMode="External"/><Relationship Id="rId4" Type="http://schemas.openxmlformats.org/officeDocument/2006/relationships/settings" Target="settings.xml"/><Relationship Id="rId9" Type="http://schemas.openxmlformats.org/officeDocument/2006/relationships/image" Target="cid:image001.png@01D61171.9D2C6F80" TargetMode="External"/><Relationship Id="rId14" Type="http://schemas.openxmlformats.org/officeDocument/2006/relationships/image" Target="media/image2.png"/></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5C7B-E1FD-4857-B52A-6B795141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19683</Words>
  <Characters>112199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Rogers</dc:creator>
  <cp:keywords/>
  <dc:description/>
  <cp:lastModifiedBy>Don McGilvery</cp:lastModifiedBy>
  <cp:revision>11</cp:revision>
  <cp:lastPrinted>2024-06-03T17:08:00Z</cp:lastPrinted>
  <dcterms:created xsi:type="dcterms:W3CDTF">2024-06-24T12:48:00Z</dcterms:created>
  <dcterms:modified xsi:type="dcterms:W3CDTF">2024-06-25T12:51:00Z</dcterms:modified>
</cp:coreProperties>
</file>